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F2D" w:rsidRDefault="00C2576B" w:rsidP="00653F2D">
      <w:pPr>
        <w:pStyle w:val="IntenseQuote"/>
        <w:pBdr>
          <w:bottom w:val="single" w:sz="4" w:space="0" w:color="5B9BD5" w:themeColor="accent1"/>
        </w:pBdr>
        <w:spacing w:line="240" w:lineRule="auto"/>
        <w:rPr>
          <w:rStyle w:val="IntenseReference"/>
          <w:color w:val="auto"/>
          <w:sz w:val="32"/>
          <w:szCs w:val="32"/>
        </w:rPr>
      </w:pPr>
      <w:r w:rsidRPr="00565324">
        <w:rPr>
          <w:rStyle w:val="IntenseReference"/>
          <w:color w:val="auto"/>
          <w:sz w:val="32"/>
          <w:szCs w:val="32"/>
        </w:rPr>
        <w:t xml:space="preserve">Ancient World Literature: </w:t>
      </w:r>
    </w:p>
    <w:p w:rsidR="00FC3257" w:rsidRPr="00565324" w:rsidRDefault="00653F2D" w:rsidP="00653F2D">
      <w:pPr>
        <w:pStyle w:val="IntenseQuote"/>
        <w:pBdr>
          <w:bottom w:val="single" w:sz="4" w:space="0" w:color="5B9BD5" w:themeColor="accent1"/>
        </w:pBdr>
        <w:spacing w:line="240" w:lineRule="auto"/>
        <w:rPr>
          <w:rStyle w:val="IntenseReference"/>
          <w:color w:val="auto"/>
          <w:sz w:val="32"/>
          <w:szCs w:val="32"/>
        </w:rPr>
      </w:pPr>
      <w:r>
        <w:rPr>
          <w:rStyle w:val="IntenseReference"/>
          <w:color w:val="auto"/>
          <w:sz w:val="32"/>
          <w:szCs w:val="32"/>
        </w:rPr>
        <w:t>Survey Research Paper</w:t>
      </w:r>
    </w:p>
    <w:p w:rsidR="00C2576B" w:rsidRDefault="00FD29DE" w:rsidP="0075118E">
      <w:r>
        <w:rPr>
          <w:b/>
          <w:u w:val="single"/>
        </w:rPr>
        <w:t>Survey Paper</w:t>
      </w:r>
      <w:r w:rsidR="007252B0">
        <w:rPr>
          <w:b/>
          <w:u w:val="single"/>
        </w:rPr>
        <w:t xml:space="preserve">: </w:t>
      </w:r>
      <w:r w:rsidR="00C2576B">
        <w:rPr>
          <w:b/>
          <w:u w:val="single"/>
        </w:rPr>
        <w:t>Ancient World Literature</w:t>
      </w:r>
      <w:r w:rsidR="007252B0">
        <w:rPr>
          <w:b/>
        </w:rPr>
        <w:t xml:space="preserve">                                                                                                  </w:t>
      </w:r>
      <w:r w:rsidR="006101CC" w:rsidRPr="007252B0">
        <w:rPr>
          <w:b/>
        </w:rPr>
        <w:t>Students</w:t>
      </w:r>
      <w:r w:rsidR="006101CC" w:rsidRPr="00B963E2">
        <w:rPr>
          <w:b/>
        </w:rPr>
        <w:t>:</w:t>
      </w:r>
      <w:r w:rsidR="006101CC">
        <w:t xml:space="preserve"> </w:t>
      </w:r>
      <w:r w:rsidR="00FC3257" w:rsidRPr="00FC3257">
        <w:t xml:space="preserve">Create a thesis-driven </w:t>
      </w:r>
      <w:r w:rsidR="00C2576B">
        <w:t xml:space="preserve">literary </w:t>
      </w:r>
      <w:r>
        <w:t>research paper</w:t>
      </w:r>
      <w:r w:rsidR="00FC3257" w:rsidRPr="00FC3257">
        <w:t xml:space="preserve"> that provides a detailed </w:t>
      </w:r>
      <w:r w:rsidR="00C2576B">
        <w:t xml:space="preserve">response to </w:t>
      </w:r>
      <w:r w:rsidR="000B3301">
        <w:t xml:space="preserve">one of </w:t>
      </w:r>
      <w:r w:rsidR="00C2576B">
        <w:t xml:space="preserve">the following </w:t>
      </w:r>
      <w:r w:rsidR="00FB68BF">
        <w:t>prompts</w:t>
      </w:r>
      <w:r w:rsidR="00C2576B">
        <w:t xml:space="preserve">: </w:t>
      </w:r>
    </w:p>
    <w:p w:rsidR="00C2576B" w:rsidRDefault="00653F2D" w:rsidP="00C2576B">
      <w:pPr>
        <w:pStyle w:val="ListParagraph"/>
        <w:numPr>
          <w:ilvl w:val="0"/>
          <w:numId w:val="4"/>
        </w:numPr>
      </w:pPr>
      <w:r>
        <w:rPr>
          <w:b/>
          <w:noProof/>
        </w:rPr>
        <w:t xml:space="preserve">Prompt </w:t>
      </w:r>
      <w:r w:rsidR="00423760" w:rsidRPr="00423760">
        <w:rPr>
          <w:b/>
        </w:rPr>
        <w:t>I:</w:t>
      </w:r>
      <w:r w:rsidR="00423760">
        <w:t xml:space="preserve"> </w:t>
      </w:r>
      <w:r w:rsidR="00C2576B">
        <w:t>While there are obvious dissimilarities between the various religious traditions and writers, there are also striking p</w:t>
      </w:r>
      <w:r w:rsidR="000B3301">
        <w:t>o</w:t>
      </w:r>
      <w:r w:rsidR="00534D83">
        <w:t>ints of comparison</w:t>
      </w:r>
      <w:r w:rsidR="00C2576B">
        <w:t xml:space="preserve"> and overlap between </w:t>
      </w:r>
      <w:r w:rsidR="00FB68BF">
        <w:t>Egyptian, Sumerian, Greek, and Hebrew</w:t>
      </w:r>
      <w:r w:rsidR="00C2576B">
        <w:t xml:space="preserve"> cosmogonies. Identify the three most </w:t>
      </w:r>
      <w:r w:rsidR="00534D83">
        <w:rPr>
          <w:noProof/>
        </w:rPr>
        <w:t>critical</w:t>
      </w:r>
      <w:r w:rsidR="00C2576B">
        <w:t xml:space="preserve"> unifying </w:t>
      </w:r>
      <w:r w:rsidR="00C2576B" w:rsidRPr="00747770">
        <w:rPr>
          <w:noProof/>
        </w:rPr>
        <w:t>element</w:t>
      </w:r>
      <w:r w:rsidR="00534D83">
        <w:rPr>
          <w:noProof/>
        </w:rPr>
        <w:t>s and differences</w:t>
      </w:r>
      <w:r w:rsidR="00C2576B">
        <w:t xml:space="preserve"> in these creation stories, and</w:t>
      </w:r>
      <w:r w:rsidR="00DD0839">
        <w:t xml:space="preserve"> argue why they are significant in a thesis-driven essay</w:t>
      </w:r>
      <w:r w:rsidR="00423760">
        <w:t>.</w:t>
      </w:r>
      <w:r w:rsidR="00DD0839">
        <w:t xml:space="preserve"> </w:t>
      </w:r>
      <w:r w:rsidR="00423760">
        <w:t xml:space="preserve">Your essay should be a minimum of </w:t>
      </w:r>
      <w:r w:rsidR="007901F3">
        <w:t>five (</w:t>
      </w:r>
      <w:r w:rsidR="00423760">
        <w:t>5)</w:t>
      </w:r>
      <w:r w:rsidR="007901F3">
        <w:t xml:space="preserve"> pages.</w:t>
      </w:r>
    </w:p>
    <w:p w:rsidR="007346E0" w:rsidRDefault="00FB68BF" w:rsidP="007346E0">
      <w:pPr>
        <w:ind w:left="1440"/>
        <w:rPr>
          <w:b/>
        </w:rPr>
      </w:pPr>
      <w:r w:rsidRPr="00FB68BF">
        <w:rPr>
          <w:b/>
        </w:rPr>
        <w:t>Suggested Search:</w:t>
      </w:r>
    </w:p>
    <w:p w:rsidR="00BA45C4" w:rsidRPr="00BA45C4" w:rsidRDefault="00BA45C4" w:rsidP="00BA45C4">
      <w:pPr>
        <w:pStyle w:val="ListParagraph"/>
        <w:numPr>
          <w:ilvl w:val="0"/>
          <w:numId w:val="7"/>
        </w:numPr>
      </w:pPr>
      <w:r w:rsidRPr="00BA45C4">
        <w:t>Search</w:t>
      </w:r>
      <w:r>
        <w:t xml:space="preserve"> </w:t>
      </w:r>
      <w:hyperlink r:id="rId8" w:history="1">
        <w:r w:rsidRPr="00BA45C4">
          <w:rPr>
            <w:rStyle w:val="Hyperlink"/>
          </w:rPr>
          <w:t>Ebsco Host</w:t>
        </w:r>
      </w:hyperlink>
      <w:r>
        <w:t xml:space="preserve"> and </w:t>
      </w:r>
      <w:hyperlink r:id="rId9" w:history="1">
        <w:r w:rsidRPr="00BA45C4">
          <w:rPr>
            <w:rStyle w:val="Hyperlink"/>
          </w:rPr>
          <w:t>JSTOR</w:t>
        </w:r>
      </w:hyperlink>
      <w:r>
        <w:t xml:space="preserve"> databases for “Creation Myths,” to find several articles addressing creation myths of Egyptian, Sumerian, Hebrew, and Greek cultures.</w:t>
      </w:r>
    </w:p>
    <w:p w:rsidR="00FB68BF" w:rsidRDefault="00FB68BF" w:rsidP="007346E0">
      <w:pPr>
        <w:ind w:left="1440"/>
        <w:rPr>
          <w:b/>
        </w:rPr>
      </w:pPr>
      <w:r>
        <w:rPr>
          <w:b/>
        </w:rPr>
        <w:t xml:space="preserve">Further Reading: </w:t>
      </w:r>
    </w:p>
    <w:p w:rsidR="00E32B4E" w:rsidRPr="00E32B4E" w:rsidRDefault="00E32B4E" w:rsidP="00AF4B4C">
      <w:pPr>
        <w:pStyle w:val="ListParagraph"/>
        <w:numPr>
          <w:ilvl w:val="0"/>
          <w:numId w:val="7"/>
        </w:numPr>
        <w:spacing w:after="0"/>
        <w:rPr>
          <w:rFonts w:eastAsia="Times New Roman" w:cs="Times New Roman"/>
        </w:rPr>
      </w:pPr>
      <w:r w:rsidRPr="00E32B4E">
        <w:rPr>
          <w:rFonts w:eastAsia="Times New Roman" w:cs="Times New Roman"/>
        </w:rPr>
        <w:t>Fisher, Eugene. “‘GILGAMESH’ AND GENESIS: THE FLOOD STORY</w:t>
      </w:r>
      <w:r w:rsidRPr="00E32B4E">
        <w:rPr>
          <w:rFonts w:eastAsia="Times New Roman" w:cs="Times New Roman"/>
        </w:rPr>
        <w:tab/>
      </w:r>
      <w:r w:rsidRPr="00E32B4E">
        <w:rPr>
          <w:rFonts w:eastAsia="Times New Roman" w:cs="Times New Roman"/>
        </w:rPr>
        <w:tab/>
        <w:t xml:space="preserve">IN CONTEXT.” </w:t>
      </w:r>
      <w:r w:rsidRPr="00E32B4E">
        <w:rPr>
          <w:rFonts w:eastAsia="Times New Roman" w:cs="Times New Roman"/>
          <w:i/>
          <w:iCs/>
        </w:rPr>
        <w:t>The Catholic Biblical Quarterly</w:t>
      </w:r>
      <w:r w:rsidRPr="00E32B4E">
        <w:rPr>
          <w:rFonts w:eastAsia="Times New Roman" w:cs="Times New Roman"/>
        </w:rPr>
        <w:t>, vol. 32, no. 3,</w:t>
      </w:r>
      <w:r w:rsidRPr="00E32B4E">
        <w:rPr>
          <w:rFonts w:eastAsia="Times New Roman" w:cs="Times New Roman"/>
        </w:rPr>
        <w:tab/>
        <w:t xml:space="preserve">1970, pp. 392–403. </w:t>
      </w:r>
      <w:r w:rsidRPr="00E32B4E">
        <w:rPr>
          <w:rFonts w:eastAsia="Times New Roman" w:cs="Times New Roman"/>
          <w:i/>
          <w:iCs/>
        </w:rPr>
        <w:t>JSTOR</w:t>
      </w:r>
      <w:r w:rsidRPr="00E32B4E">
        <w:rPr>
          <w:rFonts w:eastAsia="Times New Roman" w:cs="Times New Roman"/>
        </w:rPr>
        <w:t>, www.jstor.org/stable/43712855.</w:t>
      </w:r>
    </w:p>
    <w:p w:rsidR="00E32B4E" w:rsidRDefault="00E32B4E" w:rsidP="00AF4B4C">
      <w:pPr>
        <w:pStyle w:val="ListParagraph"/>
        <w:spacing w:after="0"/>
        <w:ind w:left="2160"/>
        <w:rPr>
          <w:rFonts w:eastAsia="Times New Roman" w:cs="Times New Roman"/>
        </w:rPr>
      </w:pPr>
    </w:p>
    <w:p w:rsidR="00517F9D" w:rsidRDefault="00517F9D" w:rsidP="00AF4B4C">
      <w:pPr>
        <w:pStyle w:val="ListParagraph"/>
        <w:numPr>
          <w:ilvl w:val="0"/>
          <w:numId w:val="7"/>
        </w:numPr>
        <w:spacing w:after="0"/>
        <w:rPr>
          <w:rFonts w:eastAsia="Times New Roman" w:cs="Times New Roman"/>
        </w:rPr>
      </w:pPr>
      <w:r w:rsidRPr="00517F9D">
        <w:rPr>
          <w:rFonts w:eastAsia="Times New Roman" w:cs="Times New Roman"/>
        </w:rPr>
        <w:lastRenderedPageBreak/>
        <w:t xml:space="preserve">Lovell, Florence B. “Biblical and Classical Myths.” </w:t>
      </w:r>
      <w:r w:rsidRPr="00517F9D">
        <w:rPr>
          <w:rFonts w:eastAsia="Times New Roman" w:cs="Times New Roman"/>
          <w:i/>
          <w:iCs/>
        </w:rPr>
        <w:t>The Classical</w:t>
      </w:r>
      <w:r>
        <w:rPr>
          <w:rFonts w:eastAsia="Times New Roman" w:cs="Times New Roman"/>
          <w:i/>
          <w:iCs/>
        </w:rPr>
        <w:tab/>
      </w:r>
      <w:r>
        <w:rPr>
          <w:rFonts w:eastAsia="Times New Roman" w:cs="Times New Roman"/>
          <w:i/>
          <w:iCs/>
        </w:rPr>
        <w:tab/>
      </w:r>
      <w:r>
        <w:rPr>
          <w:rFonts w:eastAsia="Times New Roman" w:cs="Times New Roman"/>
          <w:i/>
          <w:iCs/>
        </w:rPr>
        <w:tab/>
      </w:r>
      <w:r w:rsidRPr="00517F9D">
        <w:rPr>
          <w:rFonts w:eastAsia="Times New Roman" w:cs="Times New Roman"/>
          <w:i/>
          <w:iCs/>
        </w:rPr>
        <w:t xml:space="preserve"> Journal</w:t>
      </w:r>
      <w:r w:rsidRPr="00517F9D">
        <w:rPr>
          <w:rFonts w:eastAsia="Times New Roman" w:cs="Times New Roman"/>
        </w:rPr>
        <w:t xml:space="preserve">, vol. </w:t>
      </w:r>
      <w:r w:rsidRPr="00517F9D">
        <w:rPr>
          <w:rFonts w:eastAsia="Times New Roman" w:cs="Times New Roman"/>
        </w:rPr>
        <w:tab/>
        <w:t xml:space="preserve">50, no. 6, 1955, pp. 271–288. </w:t>
      </w:r>
      <w:r w:rsidRPr="00517F9D">
        <w:rPr>
          <w:rFonts w:eastAsia="Times New Roman" w:cs="Times New Roman"/>
          <w:i/>
          <w:iCs/>
        </w:rPr>
        <w:t>JSTOR</w:t>
      </w:r>
      <w:r w:rsidRPr="00517F9D">
        <w:rPr>
          <w:rFonts w:eastAsia="Times New Roman" w:cs="Times New Roman"/>
        </w:rPr>
        <w:t xml:space="preserve">, </w:t>
      </w:r>
      <w:r>
        <w:rPr>
          <w:rFonts w:eastAsia="Times New Roman" w:cs="Times New Roman"/>
        </w:rPr>
        <w:tab/>
      </w:r>
      <w:hyperlink r:id="rId10" w:history="1">
        <w:r w:rsidRPr="001B30E3">
          <w:rPr>
            <w:rStyle w:val="Hyperlink"/>
            <w:rFonts w:eastAsia="Times New Roman" w:cs="Times New Roman"/>
          </w:rPr>
          <w:t>www.jstor.org/stable/3293806</w:t>
        </w:r>
      </w:hyperlink>
      <w:r w:rsidRPr="00517F9D">
        <w:rPr>
          <w:rFonts w:eastAsia="Times New Roman" w:cs="Times New Roman"/>
        </w:rPr>
        <w:t>.</w:t>
      </w:r>
      <w:r>
        <w:rPr>
          <w:rFonts w:eastAsia="Times New Roman" w:cs="Times New Roman"/>
        </w:rPr>
        <w:t xml:space="preserve"> </w:t>
      </w:r>
    </w:p>
    <w:p w:rsidR="00E32B4E" w:rsidRPr="00517F9D" w:rsidRDefault="00E32B4E" w:rsidP="00E32B4E">
      <w:pPr>
        <w:pStyle w:val="ListParagraph"/>
        <w:spacing w:after="0" w:line="240" w:lineRule="auto"/>
        <w:ind w:left="2160"/>
        <w:rPr>
          <w:rFonts w:eastAsia="Times New Roman" w:cs="Times New Roman"/>
        </w:rPr>
      </w:pPr>
    </w:p>
    <w:p w:rsidR="00423760" w:rsidRDefault="00653F2D" w:rsidP="00C2576B">
      <w:pPr>
        <w:pStyle w:val="ListParagraph"/>
        <w:numPr>
          <w:ilvl w:val="0"/>
          <w:numId w:val="4"/>
        </w:numPr>
      </w:pPr>
      <w:r>
        <w:rPr>
          <w:b/>
        </w:rPr>
        <w:t>Prompt</w:t>
      </w:r>
      <w:r w:rsidR="00423760" w:rsidRPr="00423760">
        <w:rPr>
          <w:b/>
        </w:rPr>
        <w:t xml:space="preserve"> II:</w:t>
      </w:r>
      <w:r w:rsidR="00423760">
        <w:t xml:space="preserve"> </w:t>
      </w:r>
      <w:r w:rsidR="00DD0839">
        <w:t xml:space="preserve">After reviewing “The Great Song to Aten,” “Enuma Elish,” and </w:t>
      </w:r>
      <w:r w:rsidR="00DD0839" w:rsidRPr="00DD0839">
        <w:rPr>
          <w:i/>
        </w:rPr>
        <w:t>The Epic of Gilgamesh</w:t>
      </w:r>
      <w:r w:rsidR="00DD0839">
        <w:t>, c</w:t>
      </w:r>
      <w:r w:rsidR="00C2576B">
        <w:t xml:space="preserve">onsider the anthropomorphic nature of the </w:t>
      </w:r>
      <w:r w:rsidR="00DD0839">
        <w:t xml:space="preserve">gods and compare and contrast two or three of these gods in a </w:t>
      </w:r>
      <w:r w:rsidR="00DD0839" w:rsidRPr="00747770">
        <w:rPr>
          <w:noProof/>
        </w:rPr>
        <w:t>thesis</w:t>
      </w:r>
      <w:r w:rsidR="00747770">
        <w:rPr>
          <w:noProof/>
        </w:rPr>
        <w:t>-</w:t>
      </w:r>
      <w:r w:rsidR="00DD0839" w:rsidRPr="00747770">
        <w:rPr>
          <w:noProof/>
        </w:rPr>
        <w:t>driven</w:t>
      </w:r>
      <w:r w:rsidR="00DD0839">
        <w:t xml:space="preserve"> essay.  What are their human characteristics? Are their character traits virtuous and profitable for </w:t>
      </w:r>
      <w:r w:rsidR="00FB68BF">
        <w:t>humanity</w:t>
      </w:r>
      <w:r w:rsidR="00DD0839">
        <w:t xml:space="preserve"> to follow? Answer these questions in </w:t>
      </w:r>
      <w:r w:rsidR="00912A92">
        <w:t xml:space="preserve">a </w:t>
      </w:r>
      <w:r w:rsidR="00DD0839" w:rsidRPr="00912A92">
        <w:rPr>
          <w:noProof/>
        </w:rPr>
        <w:t>thesis-driven</w:t>
      </w:r>
      <w:r w:rsidR="00DD0839">
        <w:t xml:space="preserve"> essay that is no less than </w:t>
      </w:r>
      <w:r w:rsidR="007901F3">
        <w:t>five</w:t>
      </w:r>
      <w:r w:rsidR="00DD0839">
        <w:t xml:space="preserve"> (</w:t>
      </w:r>
      <w:r w:rsidR="007901F3">
        <w:t>5</w:t>
      </w:r>
      <w:r w:rsidR="00DD0839">
        <w:t>) pages.</w:t>
      </w:r>
    </w:p>
    <w:p w:rsidR="00522A3A" w:rsidRDefault="00522A3A" w:rsidP="00522A3A">
      <w:pPr>
        <w:ind w:left="720"/>
        <w:rPr>
          <w:b/>
        </w:rPr>
      </w:pPr>
      <w:r w:rsidRPr="00522A3A">
        <w:rPr>
          <w:b/>
        </w:rPr>
        <w:t xml:space="preserve">Suggested Search: </w:t>
      </w:r>
    </w:p>
    <w:p w:rsidR="00522A3A" w:rsidRPr="00522A3A" w:rsidRDefault="00522A3A" w:rsidP="00522A3A">
      <w:pPr>
        <w:pStyle w:val="ListParagraph"/>
        <w:numPr>
          <w:ilvl w:val="1"/>
          <w:numId w:val="4"/>
        </w:numPr>
        <w:rPr>
          <w:b/>
        </w:rPr>
      </w:pPr>
      <w:r w:rsidRPr="00BA45C4">
        <w:t>Search</w:t>
      </w:r>
      <w:r>
        <w:t xml:space="preserve"> </w:t>
      </w:r>
      <w:hyperlink r:id="rId11" w:history="1">
        <w:r w:rsidRPr="00BA45C4">
          <w:rPr>
            <w:rStyle w:val="Hyperlink"/>
          </w:rPr>
          <w:t>Ebsco Host</w:t>
        </w:r>
      </w:hyperlink>
      <w:r>
        <w:t xml:space="preserve"> and </w:t>
      </w:r>
      <w:hyperlink r:id="rId12" w:history="1">
        <w:r w:rsidRPr="00BA45C4">
          <w:rPr>
            <w:rStyle w:val="Hyperlink"/>
          </w:rPr>
          <w:t>JSTOR</w:t>
        </w:r>
      </w:hyperlink>
      <w:r>
        <w:t xml:space="preserve"> databases for “the nature of the gods: Greek,” (Hebrew, Sumerian, and Egyptian respectfully). </w:t>
      </w:r>
    </w:p>
    <w:p w:rsidR="00522A3A" w:rsidRDefault="00522A3A" w:rsidP="00522A3A">
      <w:pPr>
        <w:ind w:left="720"/>
        <w:rPr>
          <w:b/>
        </w:rPr>
      </w:pPr>
      <w:r w:rsidRPr="00522A3A">
        <w:rPr>
          <w:b/>
        </w:rPr>
        <w:t xml:space="preserve">Further Reading: </w:t>
      </w:r>
    </w:p>
    <w:p w:rsidR="00522A3A" w:rsidRDefault="00522A3A" w:rsidP="00AF4B4C">
      <w:pPr>
        <w:pStyle w:val="ListParagraph"/>
        <w:numPr>
          <w:ilvl w:val="2"/>
          <w:numId w:val="4"/>
        </w:numPr>
        <w:spacing w:after="0"/>
        <w:rPr>
          <w:rFonts w:eastAsia="Times New Roman" w:cs="Times New Roman"/>
        </w:rPr>
      </w:pPr>
      <w:r w:rsidRPr="00522A3A">
        <w:rPr>
          <w:rFonts w:eastAsia="Times New Roman" w:cs="Times New Roman"/>
        </w:rPr>
        <w:t xml:space="preserve">Harris, James F. “Individuating Gods.” </w:t>
      </w:r>
      <w:r w:rsidRPr="00522A3A">
        <w:rPr>
          <w:rFonts w:eastAsia="Times New Roman" w:cs="Times New Roman"/>
          <w:i/>
          <w:iCs/>
        </w:rPr>
        <w:t>International Journal for</w:t>
      </w:r>
      <w:r>
        <w:rPr>
          <w:rFonts w:eastAsia="Times New Roman" w:cs="Times New Roman"/>
          <w:i/>
          <w:iCs/>
        </w:rPr>
        <w:tab/>
      </w:r>
      <w:r>
        <w:rPr>
          <w:rFonts w:eastAsia="Times New Roman" w:cs="Times New Roman"/>
          <w:i/>
          <w:iCs/>
        </w:rPr>
        <w:tab/>
      </w:r>
      <w:r>
        <w:rPr>
          <w:rFonts w:eastAsia="Times New Roman" w:cs="Times New Roman"/>
          <w:i/>
          <w:iCs/>
        </w:rPr>
        <w:tab/>
      </w:r>
      <w:r w:rsidRPr="00522A3A">
        <w:rPr>
          <w:rFonts w:eastAsia="Times New Roman" w:cs="Times New Roman"/>
          <w:i/>
          <w:iCs/>
        </w:rPr>
        <w:t xml:space="preserve"> Philosophy of Religion</w:t>
      </w:r>
      <w:r w:rsidRPr="00522A3A">
        <w:rPr>
          <w:rFonts w:eastAsia="Times New Roman" w:cs="Times New Roman"/>
        </w:rPr>
        <w:t xml:space="preserve">, vol. 40, no. 1, 1996, pp. 1–18. </w:t>
      </w:r>
      <w:r w:rsidRPr="00522A3A">
        <w:rPr>
          <w:rFonts w:eastAsia="Times New Roman" w:cs="Times New Roman"/>
          <w:i/>
          <w:iCs/>
        </w:rPr>
        <w:t>JSTOR</w:t>
      </w:r>
      <w:r w:rsidRPr="00522A3A">
        <w:rPr>
          <w:rFonts w:eastAsia="Times New Roman" w:cs="Times New Roman"/>
        </w:rPr>
        <w:t>,</w:t>
      </w:r>
      <w:r>
        <w:rPr>
          <w:rFonts w:eastAsia="Times New Roman" w:cs="Times New Roman"/>
        </w:rPr>
        <w:tab/>
      </w:r>
      <w:r>
        <w:rPr>
          <w:rFonts w:eastAsia="Times New Roman" w:cs="Times New Roman"/>
        </w:rPr>
        <w:tab/>
      </w:r>
      <w:r w:rsidRPr="00522A3A">
        <w:rPr>
          <w:rFonts w:eastAsia="Times New Roman" w:cs="Times New Roman"/>
        </w:rPr>
        <w:t xml:space="preserve"> </w:t>
      </w:r>
      <w:hyperlink r:id="rId13" w:history="1">
        <w:r w:rsidRPr="001B30E3">
          <w:rPr>
            <w:rStyle w:val="Hyperlink"/>
            <w:rFonts w:eastAsia="Times New Roman" w:cs="Times New Roman"/>
          </w:rPr>
          <w:t>www.jstor.org/stable/40036717</w:t>
        </w:r>
      </w:hyperlink>
      <w:r w:rsidRPr="00522A3A">
        <w:rPr>
          <w:rFonts w:eastAsia="Times New Roman" w:cs="Times New Roman"/>
        </w:rPr>
        <w:t>.</w:t>
      </w:r>
    </w:p>
    <w:p w:rsidR="00522A3A" w:rsidRPr="00522A3A" w:rsidRDefault="00522A3A" w:rsidP="00AF4B4C">
      <w:pPr>
        <w:pStyle w:val="ListParagraph"/>
        <w:numPr>
          <w:ilvl w:val="2"/>
          <w:numId w:val="4"/>
        </w:numPr>
        <w:spacing w:after="0"/>
        <w:rPr>
          <w:rFonts w:eastAsia="Times New Roman" w:cs="Times New Roman"/>
        </w:rPr>
      </w:pPr>
      <w:r>
        <w:t>FRANEK, JURAJ. “Presocratic Philosophy and the Origins of Religion.”</w:t>
      </w:r>
      <w:r>
        <w:tab/>
      </w:r>
      <w:r>
        <w:tab/>
      </w:r>
      <w:r>
        <w:rPr>
          <w:i/>
          <w:iCs/>
        </w:rPr>
        <w:t>Graeco-Latina Brunensia</w:t>
      </w:r>
      <w:r>
        <w:t>, vol. 18, no. 1, Jan. 2013, pp. 57–74.</w:t>
      </w:r>
      <w:r>
        <w:tab/>
      </w:r>
      <w:r>
        <w:tab/>
      </w:r>
      <w:r>
        <w:rPr>
          <w:i/>
          <w:iCs/>
        </w:rPr>
        <w:t>EBSCOhost</w:t>
      </w:r>
      <w:r>
        <w:t xml:space="preserve">, </w:t>
      </w:r>
      <w:r>
        <w:tab/>
        <w:t xml:space="preserve"> </w:t>
      </w:r>
      <w:r>
        <w:tab/>
      </w:r>
      <w:r>
        <w:tab/>
        <w:t>search.ebscohost.com/login.aspx?direct=true&amp;db=asn&amp;AN=90543</w:t>
      </w:r>
      <w:r>
        <w:tab/>
        <w:t>129&amp;site=ehost-live.</w:t>
      </w:r>
      <w:r w:rsidR="00E32B4E">
        <w:t xml:space="preserve"> </w:t>
      </w:r>
    </w:p>
    <w:p w:rsidR="00522A3A" w:rsidRPr="00522A3A" w:rsidRDefault="00522A3A" w:rsidP="00522A3A">
      <w:pPr>
        <w:pStyle w:val="ListParagraph"/>
        <w:ind w:left="1440"/>
        <w:rPr>
          <w:b/>
        </w:rPr>
      </w:pPr>
    </w:p>
    <w:p w:rsidR="00C2576B" w:rsidRDefault="00653F2D" w:rsidP="000B3301">
      <w:pPr>
        <w:pStyle w:val="ListParagraph"/>
        <w:numPr>
          <w:ilvl w:val="0"/>
          <w:numId w:val="4"/>
        </w:numPr>
      </w:pPr>
      <w:r>
        <w:rPr>
          <w:b/>
        </w:rPr>
        <w:lastRenderedPageBreak/>
        <w:t>Prompt</w:t>
      </w:r>
      <w:r w:rsidR="00423760">
        <w:rPr>
          <w:b/>
        </w:rPr>
        <w:t xml:space="preserve"> III:</w:t>
      </w:r>
      <w:r w:rsidR="00423760">
        <w:t xml:space="preserve">  Consider the character Gilgamesh, is he a virtuous character? What is the crucial point for his transformation</w:t>
      </w:r>
      <w:r w:rsidR="000B3301">
        <w:t xml:space="preserve"> from tyrant to one who seeks knowledge? Is Gilgamesh a man of action or a man of contemplation. </w:t>
      </w:r>
      <w:r w:rsidR="00423760">
        <w:t xml:space="preserve"> </w:t>
      </w:r>
      <w:r w:rsidR="000B3301" w:rsidRPr="000B3301">
        <w:t xml:space="preserve">Answer these questions in </w:t>
      </w:r>
      <w:r w:rsidR="00912A92">
        <w:t xml:space="preserve">a </w:t>
      </w:r>
      <w:r w:rsidR="000B3301" w:rsidRPr="00912A92">
        <w:rPr>
          <w:noProof/>
        </w:rPr>
        <w:t>thesis-driven</w:t>
      </w:r>
      <w:r w:rsidR="000B3301" w:rsidRPr="000B3301">
        <w:t xml:space="preserve"> essay that is </w:t>
      </w:r>
      <w:r w:rsidR="000B3301" w:rsidRPr="00747770">
        <w:rPr>
          <w:b/>
        </w:rPr>
        <w:t>no</w:t>
      </w:r>
      <w:r w:rsidR="000B3301" w:rsidRPr="000B3301">
        <w:t xml:space="preserve"> less than </w:t>
      </w:r>
      <w:r w:rsidR="007901F3">
        <w:t>five</w:t>
      </w:r>
      <w:r w:rsidR="000B3301" w:rsidRPr="000B3301">
        <w:t xml:space="preserve"> (</w:t>
      </w:r>
      <w:r w:rsidR="007901F3">
        <w:t>5</w:t>
      </w:r>
      <w:r w:rsidR="000B3301" w:rsidRPr="000B3301">
        <w:t>) pages.</w:t>
      </w:r>
    </w:p>
    <w:p w:rsidR="00522A3A" w:rsidRDefault="00522A3A" w:rsidP="00522A3A">
      <w:pPr>
        <w:pStyle w:val="ListParagraph"/>
      </w:pPr>
      <w:r>
        <w:rPr>
          <w:b/>
        </w:rPr>
        <w:t>Suggested Search:</w:t>
      </w:r>
      <w:r>
        <w:t xml:space="preserve"> </w:t>
      </w:r>
    </w:p>
    <w:p w:rsidR="00E32B4E" w:rsidRDefault="001532BB" w:rsidP="001532BB">
      <w:pPr>
        <w:pStyle w:val="ListParagraph"/>
        <w:numPr>
          <w:ilvl w:val="2"/>
          <w:numId w:val="4"/>
        </w:numPr>
      </w:pPr>
      <w:r w:rsidRPr="00BA45C4">
        <w:t>Search</w:t>
      </w:r>
      <w:r>
        <w:t xml:space="preserve"> </w:t>
      </w:r>
      <w:hyperlink r:id="rId14" w:history="1">
        <w:r w:rsidRPr="00BA45C4">
          <w:rPr>
            <w:rStyle w:val="Hyperlink"/>
          </w:rPr>
          <w:t>Ebsco Host</w:t>
        </w:r>
      </w:hyperlink>
      <w:r>
        <w:t xml:space="preserve"> and </w:t>
      </w:r>
      <w:hyperlink r:id="rId15" w:history="1">
        <w:r w:rsidRPr="00BA45C4">
          <w:rPr>
            <w:rStyle w:val="Hyperlink"/>
          </w:rPr>
          <w:t>JSTOR</w:t>
        </w:r>
      </w:hyperlink>
      <w:r>
        <w:t xml:space="preserve"> databases for “The nature of Gilgamesh,” or the “Character of Gilgamesh,” etc</w:t>
      </w:r>
      <w:r w:rsidR="00C0739C">
        <w:t>.</w:t>
      </w:r>
      <w:r>
        <w:t>…</w:t>
      </w:r>
    </w:p>
    <w:p w:rsidR="00522A3A" w:rsidRDefault="00522A3A" w:rsidP="00522A3A">
      <w:pPr>
        <w:pStyle w:val="ListParagraph"/>
        <w:rPr>
          <w:b/>
        </w:rPr>
      </w:pPr>
      <w:r w:rsidRPr="00522A3A">
        <w:rPr>
          <w:b/>
        </w:rPr>
        <w:t xml:space="preserve">Further Reading: </w:t>
      </w:r>
    </w:p>
    <w:p w:rsidR="005A6793" w:rsidRPr="00C0739C" w:rsidRDefault="005A6793" w:rsidP="00C0739C">
      <w:pPr>
        <w:pStyle w:val="ListParagraph"/>
        <w:numPr>
          <w:ilvl w:val="2"/>
          <w:numId w:val="4"/>
        </w:numPr>
        <w:rPr>
          <w:b/>
        </w:rPr>
      </w:pPr>
      <w:r>
        <w:t>Sasson, Jack M. “Some Literary Motifs in the Composition of the</w:t>
      </w:r>
      <w:r>
        <w:tab/>
      </w:r>
      <w:r>
        <w:tab/>
        <w:t xml:space="preserve">Gilgamesh Epic.” </w:t>
      </w:r>
      <w:r>
        <w:rPr>
          <w:i/>
          <w:iCs/>
        </w:rPr>
        <w:t>Studies in Philology</w:t>
      </w:r>
      <w:r>
        <w:t xml:space="preserve">, vol. 69, no. 3, 1972, pp. </w:t>
      </w:r>
      <w:r>
        <w:tab/>
        <w:t xml:space="preserve">259–279. </w:t>
      </w:r>
      <w:r>
        <w:rPr>
          <w:i/>
          <w:iCs/>
        </w:rPr>
        <w:t>JSTOR</w:t>
      </w:r>
      <w:r>
        <w:t xml:space="preserve">, </w:t>
      </w:r>
      <w:hyperlink r:id="rId16" w:history="1">
        <w:r w:rsidRPr="001B30E3">
          <w:rPr>
            <w:rStyle w:val="Hyperlink"/>
          </w:rPr>
          <w:t>www.jstor.org/stable/4173765</w:t>
        </w:r>
      </w:hyperlink>
      <w:r>
        <w:t>.</w:t>
      </w:r>
    </w:p>
    <w:p w:rsidR="0070644D" w:rsidRDefault="0070644D" w:rsidP="0070644D">
      <w:pPr>
        <w:pStyle w:val="ListParagraph"/>
      </w:pPr>
    </w:p>
    <w:p w:rsidR="007901F3" w:rsidRPr="007901F3" w:rsidRDefault="00653F2D" w:rsidP="000B3301">
      <w:pPr>
        <w:pStyle w:val="ListParagraph"/>
        <w:numPr>
          <w:ilvl w:val="0"/>
          <w:numId w:val="4"/>
        </w:numPr>
        <w:rPr>
          <w:b/>
        </w:rPr>
      </w:pPr>
      <w:r w:rsidRPr="00653F2D">
        <w:rPr>
          <w:b/>
        </w:rPr>
        <w:t>Prompt IV</w:t>
      </w:r>
      <w:r>
        <w:rPr>
          <w:b/>
        </w:rPr>
        <w:t xml:space="preserve">: </w:t>
      </w:r>
      <w:r>
        <w:t>Consider the dissension in the Greek Army between Achilles and Agamemnon and how th</w:t>
      </w:r>
      <w:r w:rsidR="00FB68BF">
        <w:t>e Trojans and the gods mirror this discord</w:t>
      </w:r>
      <w:r>
        <w:t>. While the difficulties between Achilles and Agamemnon are the most central to the plot in light of Achilles’s anger, it is nevertheless important to understand that the Trojans and the gods have similar difficulties</w:t>
      </w:r>
      <w:r w:rsidR="00534D83">
        <w:t xml:space="preserve">. Create a </w:t>
      </w:r>
      <w:r>
        <w:t>thesis</w:t>
      </w:r>
      <w:r w:rsidR="00534D83">
        <w:t>-</w:t>
      </w:r>
      <w:r>
        <w:t xml:space="preserve">driven research question where you examine the element of discord amongst the Greeks, </w:t>
      </w:r>
      <w:r w:rsidR="00FB68BF">
        <w:t xml:space="preserve">the </w:t>
      </w:r>
      <w:r>
        <w:t>Trojans</w:t>
      </w:r>
      <w:r w:rsidR="00FB68BF">
        <w:t>,</w:t>
      </w:r>
      <w:r w:rsidR="007901F3">
        <w:t xml:space="preserve"> and the gods. Your research should consist of no less than five (5) pages.</w:t>
      </w:r>
    </w:p>
    <w:p w:rsidR="00FD29DE" w:rsidRDefault="007901F3" w:rsidP="00FD29DE">
      <w:pPr>
        <w:pStyle w:val="ListParagraph"/>
        <w:ind w:left="1440"/>
        <w:rPr>
          <w:b/>
        </w:rPr>
      </w:pPr>
      <w:r w:rsidRPr="007901F3">
        <w:rPr>
          <w:b/>
        </w:rPr>
        <w:t xml:space="preserve">Suggested Search: </w:t>
      </w:r>
    </w:p>
    <w:p w:rsidR="007901F3" w:rsidRDefault="007901F3" w:rsidP="00FD29DE">
      <w:pPr>
        <w:pStyle w:val="ListParagraph"/>
        <w:numPr>
          <w:ilvl w:val="0"/>
          <w:numId w:val="5"/>
        </w:numPr>
      </w:pPr>
      <w:r w:rsidRPr="007901F3">
        <w:t>Search the JSTOR database (</w:t>
      </w:r>
      <w:hyperlink r:id="rId17" w:history="1">
        <w:r w:rsidR="003D6B67" w:rsidRPr="001B30E3">
          <w:rPr>
            <w:rStyle w:val="Hyperlink"/>
          </w:rPr>
          <w:t>https://www.jstor.org</w:t>
        </w:r>
      </w:hyperlink>
      <w:r w:rsidR="003D6B67">
        <w:t xml:space="preserve"> </w:t>
      </w:r>
      <w:r w:rsidRPr="007901F3">
        <w:t xml:space="preserve">) for “Eris and Troy” to find several articles addressing the role of discord in the Trojan War. </w:t>
      </w:r>
    </w:p>
    <w:p w:rsidR="00AF4B4C" w:rsidRDefault="00AF4B4C" w:rsidP="00FD29DE">
      <w:pPr>
        <w:ind w:left="1440"/>
        <w:rPr>
          <w:b/>
        </w:rPr>
      </w:pPr>
    </w:p>
    <w:p w:rsidR="00FD29DE" w:rsidRPr="00FD29DE" w:rsidRDefault="00FD29DE" w:rsidP="00FD29DE">
      <w:pPr>
        <w:ind w:left="1440"/>
        <w:rPr>
          <w:b/>
        </w:rPr>
      </w:pPr>
      <w:r w:rsidRPr="00FD29DE">
        <w:rPr>
          <w:b/>
        </w:rPr>
        <w:lastRenderedPageBreak/>
        <w:t xml:space="preserve"> Further Reading: </w:t>
      </w:r>
    </w:p>
    <w:p w:rsidR="00FD29DE" w:rsidRDefault="00FD29DE" w:rsidP="00FD29DE">
      <w:pPr>
        <w:pStyle w:val="ListParagraph"/>
        <w:numPr>
          <w:ilvl w:val="0"/>
          <w:numId w:val="6"/>
        </w:numPr>
      </w:pPr>
      <w:r>
        <w:t xml:space="preserve">Weil Simone. </w:t>
      </w:r>
      <w:r w:rsidRPr="00FD29DE">
        <w:rPr>
          <w:i/>
        </w:rPr>
        <w:t>The Iliad or The Poem of Force: A Critical Edition</w:t>
      </w:r>
      <w:r>
        <w:t>.</w:t>
      </w:r>
      <w:r w:rsidR="00AF4B4C">
        <w:tab/>
      </w:r>
      <w:r w:rsidR="00AF4B4C">
        <w:tab/>
      </w:r>
      <w:r w:rsidR="00AF4B4C">
        <w:tab/>
      </w:r>
      <w:r>
        <w:t>Translated by James P. Holoka. New York: Peter Lang, 2003.</w:t>
      </w:r>
    </w:p>
    <w:p w:rsidR="0070644D" w:rsidRPr="0070644D" w:rsidRDefault="0070644D" w:rsidP="0070644D">
      <w:pPr>
        <w:pStyle w:val="ListParagraph"/>
        <w:ind w:left="1440"/>
      </w:pPr>
    </w:p>
    <w:p w:rsidR="00FD29DE" w:rsidRDefault="007901F3" w:rsidP="001E3827">
      <w:pPr>
        <w:pStyle w:val="ListParagraph"/>
        <w:numPr>
          <w:ilvl w:val="0"/>
          <w:numId w:val="4"/>
        </w:numPr>
      </w:pPr>
      <w:r w:rsidRPr="007901F3">
        <w:rPr>
          <w:b/>
        </w:rPr>
        <w:t>Prompt</w:t>
      </w:r>
      <w:r w:rsidR="00653F2D">
        <w:t xml:space="preserve"> </w:t>
      </w:r>
      <w:r>
        <w:t xml:space="preserve">V: </w:t>
      </w:r>
      <w:r w:rsidR="0070644D">
        <w:t xml:space="preserve">Create </w:t>
      </w:r>
      <w:r w:rsidR="00EC3EC9">
        <w:t>a</w:t>
      </w:r>
      <w:r w:rsidR="0070644D">
        <w:t xml:space="preserve"> research paper that outlines the contours of epic poetry in Homer’s </w:t>
      </w:r>
      <w:r w:rsidR="0070644D" w:rsidRPr="0070644D">
        <w:rPr>
          <w:i/>
        </w:rPr>
        <w:t>The Iliad</w:t>
      </w:r>
      <w:r w:rsidR="00EC3EC9">
        <w:rPr>
          <w:i/>
        </w:rPr>
        <w:t xml:space="preserve">. </w:t>
      </w:r>
      <w:r w:rsidR="00EC3EC9">
        <w:t xml:space="preserve">What are the characteristics of epic poetry and how are these features evident in </w:t>
      </w:r>
      <w:r w:rsidR="00EC3EC9" w:rsidRPr="00EC3EC9">
        <w:rPr>
          <w:i/>
        </w:rPr>
        <w:t>The Iliad</w:t>
      </w:r>
      <w:r w:rsidR="00EC3EC9">
        <w:t>?  For example, a common feature of classical epics is that they begin in medias res—in the middle of things—and this not only creates a sophisticated narrative structure with the recounting of past events, but it also heightens the importance of time. Craft a thesis</w:t>
      </w:r>
      <w:r w:rsidR="00534D83">
        <w:t>-</w:t>
      </w:r>
      <w:r w:rsidR="00EC3EC9">
        <w:t xml:space="preserve">driven research paper paying particular attention to at least five or six elements of epic poetry in the </w:t>
      </w:r>
      <w:r w:rsidR="00EC3EC9" w:rsidRPr="00EC3EC9">
        <w:rPr>
          <w:i/>
        </w:rPr>
        <w:t>Iliad</w:t>
      </w:r>
      <w:r w:rsidR="00EC3EC9">
        <w:t>.  Your research should consist of no less than</w:t>
      </w:r>
      <w:r w:rsidR="00FD29DE">
        <w:t xml:space="preserve"> five (5) pages.</w:t>
      </w:r>
    </w:p>
    <w:p w:rsidR="00BE23EB" w:rsidRDefault="00FD29DE" w:rsidP="00BE23EB">
      <w:pPr>
        <w:pStyle w:val="ListParagraph"/>
        <w:ind w:left="1440"/>
        <w:rPr>
          <w:b/>
        </w:rPr>
      </w:pPr>
      <w:r w:rsidRPr="00FD29DE">
        <w:rPr>
          <w:b/>
        </w:rPr>
        <w:t>Suggested Search</w:t>
      </w:r>
    </w:p>
    <w:p w:rsidR="00FD29DE" w:rsidRDefault="00BE23EB" w:rsidP="00BE23EB">
      <w:pPr>
        <w:pStyle w:val="ListParagraph"/>
        <w:numPr>
          <w:ilvl w:val="2"/>
          <w:numId w:val="4"/>
        </w:numPr>
      </w:pPr>
      <w:r>
        <w:t>G</w:t>
      </w:r>
      <w:r w:rsidR="00FD29DE">
        <w:t xml:space="preserve">o to LION (Literature Online) at lion.chadwyck.com and search “epic simile” for various results, including critical reference. </w:t>
      </w:r>
    </w:p>
    <w:p w:rsidR="00BE23EB" w:rsidRPr="00BE23EB" w:rsidRDefault="00BE23EB" w:rsidP="00BE23EB">
      <w:pPr>
        <w:ind w:left="1440"/>
        <w:rPr>
          <w:b/>
        </w:rPr>
      </w:pPr>
      <w:r w:rsidRPr="00BE23EB">
        <w:rPr>
          <w:b/>
        </w:rPr>
        <w:t xml:space="preserve">Further Reading: </w:t>
      </w:r>
    </w:p>
    <w:p w:rsidR="00BE23EB" w:rsidRDefault="00BE23EB" w:rsidP="00AF4B4C">
      <w:pPr>
        <w:pStyle w:val="ListParagraph"/>
        <w:numPr>
          <w:ilvl w:val="0"/>
          <w:numId w:val="9"/>
        </w:numPr>
      </w:pPr>
      <w:r>
        <w:t xml:space="preserve">Beye, Charles Rowan. “Epic Technique.” </w:t>
      </w:r>
      <w:r w:rsidRPr="00E32B4E">
        <w:rPr>
          <w:i/>
        </w:rPr>
        <w:t>In The Iliad, The Odyssey, and</w:t>
      </w:r>
      <w:r w:rsidR="00E32B4E">
        <w:rPr>
          <w:i/>
        </w:rPr>
        <w:tab/>
      </w:r>
      <w:r w:rsidR="00E32B4E">
        <w:rPr>
          <w:i/>
        </w:rPr>
        <w:tab/>
      </w:r>
      <w:r w:rsidRPr="00E32B4E">
        <w:rPr>
          <w:i/>
        </w:rPr>
        <w:t>the Epic Tradition</w:t>
      </w:r>
      <w:r>
        <w:t>, 75-110. New York: Anchor Books, 1966.</w:t>
      </w:r>
      <w:r w:rsidR="00E32B4E">
        <w:t xml:space="preserve"> </w:t>
      </w:r>
    </w:p>
    <w:p w:rsidR="00E32B4E" w:rsidRPr="00E32B4E" w:rsidRDefault="00E32B4E" w:rsidP="00AF4B4C">
      <w:pPr>
        <w:pStyle w:val="ListParagraph"/>
        <w:numPr>
          <w:ilvl w:val="0"/>
          <w:numId w:val="9"/>
        </w:numPr>
        <w:spacing w:after="0"/>
        <w:rPr>
          <w:rFonts w:eastAsia="Times New Roman" w:cs="Times New Roman"/>
        </w:rPr>
      </w:pPr>
      <w:r w:rsidRPr="00E32B4E">
        <w:rPr>
          <w:rFonts w:eastAsia="Times New Roman" w:cs="Times New Roman"/>
        </w:rPr>
        <w:t>HAUBOLD, JOHANNES. “GREEK EPIC: A NEAR EASTERN</w:t>
      </w:r>
      <w:r>
        <w:rPr>
          <w:rFonts w:eastAsia="Times New Roman" w:cs="Times New Roman"/>
        </w:rPr>
        <w:tab/>
      </w:r>
      <w:r>
        <w:rPr>
          <w:rFonts w:eastAsia="Times New Roman" w:cs="Times New Roman"/>
        </w:rPr>
        <w:tab/>
      </w:r>
      <w:r>
        <w:rPr>
          <w:rFonts w:eastAsia="Times New Roman" w:cs="Times New Roman"/>
        </w:rPr>
        <w:tab/>
      </w:r>
      <w:r w:rsidRPr="00E32B4E">
        <w:rPr>
          <w:rFonts w:eastAsia="Times New Roman" w:cs="Times New Roman"/>
        </w:rPr>
        <w:t xml:space="preserve">GENRE?” </w:t>
      </w:r>
      <w:r w:rsidRPr="00E32B4E">
        <w:rPr>
          <w:rFonts w:eastAsia="Times New Roman" w:cs="Times New Roman"/>
          <w:i/>
          <w:iCs/>
        </w:rPr>
        <w:t>Proceedings of the Cambridge Philological Society</w:t>
      </w:r>
      <w:r w:rsidRPr="00E32B4E">
        <w:rPr>
          <w:rFonts w:eastAsia="Times New Roman" w:cs="Times New Roman"/>
        </w:rPr>
        <w:t xml:space="preserve">, </w:t>
      </w:r>
      <w:r>
        <w:rPr>
          <w:rFonts w:eastAsia="Times New Roman" w:cs="Times New Roman"/>
        </w:rPr>
        <w:tab/>
      </w:r>
      <w:r w:rsidRPr="00E32B4E">
        <w:rPr>
          <w:rFonts w:eastAsia="Times New Roman" w:cs="Times New Roman"/>
        </w:rPr>
        <w:t xml:space="preserve">no. 48, 2002, pp. 1–19. </w:t>
      </w:r>
      <w:r w:rsidRPr="00E32B4E">
        <w:rPr>
          <w:rFonts w:eastAsia="Times New Roman" w:cs="Times New Roman"/>
          <w:i/>
          <w:iCs/>
        </w:rPr>
        <w:t>JSTOR</w:t>
      </w:r>
      <w:r w:rsidRPr="00E32B4E">
        <w:rPr>
          <w:rFonts w:eastAsia="Times New Roman" w:cs="Times New Roman"/>
        </w:rPr>
        <w:t>, www.jstor.org/stable/44696776.</w:t>
      </w:r>
    </w:p>
    <w:p w:rsidR="00FD29DE" w:rsidRDefault="00FD29DE" w:rsidP="00FD29DE">
      <w:pPr>
        <w:pStyle w:val="ListParagraph"/>
      </w:pPr>
    </w:p>
    <w:p w:rsidR="0070644D" w:rsidRPr="00E32B4E" w:rsidRDefault="00FD29DE" w:rsidP="00FD29DE">
      <w:pPr>
        <w:pStyle w:val="ListParagraph"/>
        <w:numPr>
          <w:ilvl w:val="0"/>
          <w:numId w:val="4"/>
        </w:numPr>
        <w:rPr>
          <w:b/>
        </w:rPr>
      </w:pPr>
      <w:r w:rsidRPr="00FD29DE">
        <w:rPr>
          <w:b/>
        </w:rPr>
        <w:lastRenderedPageBreak/>
        <w:t xml:space="preserve">Prompt VI: </w:t>
      </w:r>
      <w:r w:rsidR="00534D83">
        <w:t xml:space="preserve">In a </w:t>
      </w:r>
      <w:r w:rsidR="00BE23EB">
        <w:t>thesis</w:t>
      </w:r>
      <w:r w:rsidR="00534D83">
        <w:t>-</w:t>
      </w:r>
      <w:r w:rsidR="00BE23EB">
        <w:t xml:space="preserve">driven research paper compare </w:t>
      </w:r>
      <w:r w:rsidR="00BE23EB" w:rsidRPr="00BE23EB">
        <w:rPr>
          <w:i/>
        </w:rPr>
        <w:t>The Iliad</w:t>
      </w:r>
      <w:r w:rsidR="00BE23EB">
        <w:t xml:space="preserve"> </w:t>
      </w:r>
      <w:r w:rsidR="003D6B67">
        <w:t>and</w:t>
      </w:r>
      <w:r w:rsidR="00BE23EB">
        <w:t xml:space="preserve"> </w:t>
      </w:r>
      <w:r w:rsidR="00BE23EB" w:rsidRPr="00BE23EB">
        <w:rPr>
          <w:i/>
        </w:rPr>
        <w:t>The Epic of Gilgamesh</w:t>
      </w:r>
      <w:r w:rsidR="00BE23EB">
        <w:t xml:space="preserve">. What is the essential, unifying feature of the epic as a genre? How do these works display that trait? In what </w:t>
      </w:r>
      <w:r w:rsidR="00FB68BF">
        <w:t>fundament</w:t>
      </w:r>
      <w:r w:rsidR="00534D83">
        <w:t>al</w:t>
      </w:r>
      <w:r w:rsidR="00FB68BF">
        <w:t xml:space="preserve"> ways does the Greek epic poem,</w:t>
      </w:r>
      <w:r w:rsidR="00534D83">
        <w:t xml:space="preserve"> The Iliad, compare and</w:t>
      </w:r>
      <w:r w:rsidR="00BE23EB">
        <w:t xml:space="preserve"> differ from the Babylonian epic of </w:t>
      </w:r>
      <w:r w:rsidR="00BE23EB" w:rsidRPr="00BE23EB">
        <w:rPr>
          <w:i/>
        </w:rPr>
        <w:t>Gilgamesh</w:t>
      </w:r>
      <w:r w:rsidR="00BE23EB">
        <w:t xml:space="preserve">? </w:t>
      </w:r>
      <w:r w:rsidR="00680456">
        <w:t xml:space="preserve">Your research paper should consist of no less than five (5) pages. </w:t>
      </w:r>
    </w:p>
    <w:p w:rsidR="00E32B4E" w:rsidRDefault="00C0739C" w:rsidP="00E32B4E">
      <w:pPr>
        <w:pStyle w:val="ListParagraph"/>
        <w:rPr>
          <w:b/>
        </w:rPr>
      </w:pPr>
      <w:r>
        <w:rPr>
          <w:b/>
        </w:rPr>
        <w:t>S</w:t>
      </w:r>
      <w:r w:rsidR="00E32B4E">
        <w:rPr>
          <w:b/>
        </w:rPr>
        <w:t xml:space="preserve">uggested </w:t>
      </w:r>
      <w:r w:rsidR="003D6B67">
        <w:rPr>
          <w:b/>
        </w:rPr>
        <w:t>Search</w:t>
      </w:r>
      <w:r w:rsidR="00E32B4E">
        <w:rPr>
          <w:b/>
        </w:rPr>
        <w:t>:</w:t>
      </w:r>
    </w:p>
    <w:p w:rsidR="003D6B67" w:rsidRDefault="003D6B67" w:rsidP="003D6B67">
      <w:pPr>
        <w:pStyle w:val="ListParagraph"/>
        <w:numPr>
          <w:ilvl w:val="2"/>
          <w:numId w:val="4"/>
        </w:numPr>
        <w:rPr>
          <w:b/>
        </w:rPr>
      </w:pPr>
      <w:r w:rsidRPr="00BA45C4">
        <w:t>Search</w:t>
      </w:r>
      <w:r>
        <w:t xml:space="preserve"> </w:t>
      </w:r>
      <w:hyperlink r:id="rId18" w:history="1">
        <w:r w:rsidRPr="00BA45C4">
          <w:rPr>
            <w:rStyle w:val="Hyperlink"/>
          </w:rPr>
          <w:t>Ebsco Host</w:t>
        </w:r>
      </w:hyperlink>
      <w:r>
        <w:t xml:space="preserve"> and </w:t>
      </w:r>
      <w:hyperlink r:id="rId19" w:history="1">
        <w:r w:rsidRPr="00BA45C4">
          <w:rPr>
            <w:rStyle w:val="Hyperlink"/>
          </w:rPr>
          <w:t>JSTOR</w:t>
        </w:r>
      </w:hyperlink>
      <w:r>
        <w:t xml:space="preserve"> databases for “the nature of Gilgamesh,”  “Babylonian Epic,” or “</w:t>
      </w:r>
      <w:r w:rsidR="001532BB">
        <w:t>Geek Epic” etc..</w:t>
      </w:r>
    </w:p>
    <w:p w:rsidR="00E32B4E" w:rsidRDefault="00E32B4E" w:rsidP="00E32B4E">
      <w:pPr>
        <w:pStyle w:val="ListParagraph"/>
        <w:rPr>
          <w:b/>
        </w:rPr>
      </w:pPr>
      <w:r>
        <w:rPr>
          <w:b/>
        </w:rPr>
        <w:t>Further Reading:</w:t>
      </w:r>
    </w:p>
    <w:p w:rsidR="003D6B67" w:rsidRDefault="003D6B67" w:rsidP="00AF4B4C">
      <w:pPr>
        <w:pStyle w:val="ListParagraph"/>
        <w:numPr>
          <w:ilvl w:val="2"/>
          <w:numId w:val="4"/>
        </w:numPr>
        <w:spacing w:after="0"/>
        <w:rPr>
          <w:rFonts w:eastAsia="Times New Roman" w:cs="Times New Roman"/>
        </w:rPr>
      </w:pPr>
      <w:r w:rsidRPr="003D6B67">
        <w:rPr>
          <w:rFonts w:eastAsia="Times New Roman" w:cs="Times New Roman"/>
        </w:rPr>
        <w:t xml:space="preserve">HAUBOLD, JOHANNES. “GREEK EPIC: A NEAR EASTERN </w:t>
      </w:r>
      <w:r w:rsidR="00AF4B4C">
        <w:rPr>
          <w:rFonts w:eastAsia="Times New Roman" w:cs="Times New Roman"/>
        </w:rPr>
        <w:tab/>
        <w:t xml:space="preserve">GENRE?” </w:t>
      </w:r>
      <w:r w:rsidRPr="003D6B67">
        <w:rPr>
          <w:rFonts w:eastAsia="Times New Roman" w:cs="Times New Roman"/>
          <w:i/>
          <w:iCs/>
        </w:rPr>
        <w:t>Proceedings of the Cambridge Philological Society</w:t>
      </w:r>
      <w:r w:rsidRPr="003D6B67">
        <w:rPr>
          <w:rFonts w:eastAsia="Times New Roman" w:cs="Times New Roman"/>
        </w:rPr>
        <w:t>, no.</w:t>
      </w:r>
      <w:r w:rsidR="00AF4B4C">
        <w:rPr>
          <w:rFonts w:eastAsia="Times New Roman" w:cs="Times New Roman"/>
        </w:rPr>
        <w:tab/>
      </w:r>
      <w:r w:rsidR="00AF4B4C">
        <w:rPr>
          <w:rFonts w:eastAsia="Times New Roman" w:cs="Times New Roman"/>
        </w:rPr>
        <w:tab/>
      </w:r>
      <w:r w:rsidRPr="003D6B67">
        <w:rPr>
          <w:rFonts w:eastAsia="Times New Roman" w:cs="Times New Roman"/>
        </w:rPr>
        <w:t xml:space="preserve">48, 2002, pp. 1–19. </w:t>
      </w:r>
      <w:r w:rsidRPr="003D6B67">
        <w:rPr>
          <w:rFonts w:eastAsia="Times New Roman" w:cs="Times New Roman"/>
          <w:i/>
          <w:iCs/>
        </w:rPr>
        <w:t>JSTOR</w:t>
      </w:r>
      <w:r w:rsidRPr="003D6B67">
        <w:rPr>
          <w:rFonts w:eastAsia="Times New Roman" w:cs="Times New Roman"/>
        </w:rPr>
        <w:t xml:space="preserve">, </w:t>
      </w:r>
      <w:hyperlink r:id="rId20" w:history="1">
        <w:r w:rsidRPr="001B30E3">
          <w:rPr>
            <w:rStyle w:val="Hyperlink"/>
            <w:rFonts w:eastAsia="Times New Roman" w:cs="Times New Roman"/>
          </w:rPr>
          <w:t>www.jstor.org/stable/44696776</w:t>
        </w:r>
      </w:hyperlink>
      <w:r w:rsidRPr="003D6B67">
        <w:rPr>
          <w:rFonts w:eastAsia="Times New Roman" w:cs="Times New Roman"/>
        </w:rPr>
        <w:t>.</w:t>
      </w:r>
      <w:r>
        <w:rPr>
          <w:rFonts w:eastAsia="Times New Roman" w:cs="Times New Roman"/>
        </w:rPr>
        <w:tab/>
      </w:r>
    </w:p>
    <w:p w:rsidR="003D6B67" w:rsidRPr="003D6B67" w:rsidRDefault="003D6B67" w:rsidP="00AF4B4C">
      <w:pPr>
        <w:pStyle w:val="ListParagraph"/>
        <w:numPr>
          <w:ilvl w:val="2"/>
          <w:numId w:val="4"/>
        </w:numPr>
        <w:spacing w:after="0"/>
        <w:rPr>
          <w:rFonts w:eastAsia="Times New Roman" w:cs="Times New Roman"/>
        </w:rPr>
      </w:pPr>
      <w:r>
        <w:t>PROPERZIO, PAUL. “TELLING STORIES: THE MYTH TRADITION</w:t>
      </w:r>
      <w:r w:rsidR="00AF4B4C">
        <w:tab/>
      </w:r>
      <w:r w:rsidR="00AF4B4C">
        <w:tab/>
      </w:r>
      <w:r>
        <w:t>FROM</w:t>
      </w:r>
      <w:r w:rsidR="00AF4B4C">
        <w:tab/>
      </w:r>
      <w:r>
        <w:t xml:space="preserve">HOMER TO GILGAMESH TO VERGIL.” </w:t>
      </w:r>
      <w:r>
        <w:rPr>
          <w:i/>
          <w:iCs/>
        </w:rPr>
        <w:t>The Classical</w:t>
      </w:r>
      <w:r w:rsidR="00AF4B4C">
        <w:rPr>
          <w:i/>
          <w:iCs/>
        </w:rPr>
        <w:tab/>
      </w:r>
      <w:r w:rsidR="00AF4B4C">
        <w:rPr>
          <w:i/>
          <w:iCs/>
        </w:rPr>
        <w:tab/>
      </w:r>
      <w:r>
        <w:rPr>
          <w:i/>
          <w:iCs/>
        </w:rPr>
        <w:t>Outlook</w:t>
      </w:r>
      <w:r>
        <w:t xml:space="preserve">, vol. </w:t>
      </w:r>
      <w:r>
        <w:tab/>
        <w:t xml:space="preserve">88, no. 3, 2011, pp. 79–81. </w:t>
      </w:r>
      <w:r>
        <w:rPr>
          <w:i/>
          <w:iCs/>
        </w:rPr>
        <w:t>JSTOR</w:t>
      </w:r>
      <w:r w:rsidR="00AF4B4C">
        <w:t>,</w:t>
      </w:r>
      <w:r w:rsidR="00AF4B4C">
        <w:tab/>
      </w:r>
      <w:r w:rsidR="00AF4B4C">
        <w:tab/>
      </w:r>
      <w:r w:rsidR="00AF4B4C">
        <w:tab/>
      </w:r>
      <w:r w:rsidR="00AF4B4C">
        <w:tab/>
      </w:r>
      <w:r>
        <w:t>www.jstor.org/stable/43940075.</w:t>
      </w:r>
    </w:p>
    <w:p w:rsidR="00AF4B4C" w:rsidRDefault="00AF4B4C" w:rsidP="00AF4B4C">
      <w:pPr>
        <w:pStyle w:val="ListParagraph"/>
        <w:rPr>
          <w:b/>
        </w:rPr>
      </w:pPr>
    </w:p>
    <w:p w:rsidR="00912A92" w:rsidRDefault="00912A92" w:rsidP="00FB68BF">
      <w:pPr>
        <w:pStyle w:val="ListParagraph"/>
        <w:numPr>
          <w:ilvl w:val="0"/>
          <w:numId w:val="4"/>
        </w:numPr>
        <w:rPr>
          <w:b/>
        </w:rPr>
      </w:pPr>
      <w:r w:rsidRPr="007901F3">
        <w:rPr>
          <w:b/>
        </w:rPr>
        <w:t>Note:</w:t>
      </w:r>
      <w:r w:rsidRPr="00747770">
        <w:t xml:space="preserve"> All essays should include at least </w:t>
      </w:r>
      <w:r w:rsidR="00FB68BF">
        <w:t>five</w:t>
      </w:r>
      <w:r w:rsidRPr="00747770">
        <w:t xml:space="preserve"> quotes </w:t>
      </w:r>
      <w:r w:rsidR="00534D83">
        <w:t>taken directly from</w:t>
      </w:r>
      <w:r w:rsidR="00DC10D7" w:rsidRPr="00747770">
        <w:t xml:space="preserve"> </w:t>
      </w:r>
      <w:r w:rsidR="00680456">
        <w:t>secondary</w:t>
      </w:r>
      <w:r w:rsidR="00DC10D7" w:rsidRPr="00747770">
        <w:t xml:space="preserve"> source</w:t>
      </w:r>
      <w:r w:rsidR="00680456">
        <w:t>s</w:t>
      </w:r>
      <w:r w:rsidR="00DC10D7" w:rsidRPr="00747770">
        <w:t xml:space="preserve"> used appropriately </w:t>
      </w:r>
      <w:r w:rsidR="00747770" w:rsidRPr="00747770">
        <w:t>to prove your asser</w:t>
      </w:r>
      <w:r w:rsidR="00AF4B4C">
        <w:t>tions and thesis claim</w:t>
      </w:r>
      <w:r w:rsidR="00DC10D7" w:rsidRPr="00747770">
        <w:t xml:space="preserve">. </w:t>
      </w:r>
      <w:r w:rsidR="00FB68BF">
        <w:t xml:space="preserve">Moreover, your paper should consist of quotes taken directly from the primary source to justify objective reasoning. Keep in mind; your research paper is your narrative reading—your rational critique—of whatever poem or drama you have chosen to research and evaluate.  </w:t>
      </w:r>
      <w:r w:rsidR="00DC10D7" w:rsidRPr="00680456">
        <w:rPr>
          <w:b/>
        </w:rPr>
        <w:t xml:space="preserve">Additionally, a work cited page is mandatory. Please consider your </w:t>
      </w:r>
      <w:r w:rsidR="00DC10D7" w:rsidRPr="00680456">
        <w:rPr>
          <w:b/>
          <w:i/>
        </w:rPr>
        <w:t xml:space="preserve">Little </w:t>
      </w:r>
      <w:r w:rsidR="00DC10D7" w:rsidRPr="00680456">
        <w:rPr>
          <w:b/>
          <w:i/>
          <w:noProof/>
        </w:rPr>
        <w:t>Seagull</w:t>
      </w:r>
      <w:r w:rsidR="00DC10D7" w:rsidRPr="00680456">
        <w:rPr>
          <w:b/>
          <w:i/>
        </w:rPr>
        <w:t xml:space="preserve"> </w:t>
      </w:r>
      <w:r w:rsidR="00DC10D7" w:rsidRPr="00680456">
        <w:rPr>
          <w:b/>
          <w:i/>
        </w:rPr>
        <w:lastRenderedPageBreak/>
        <w:t>Handbook</w:t>
      </w:r>
      <w:r w:rsidR="00DC10D7" w:rsidRPr="00680456">
        <w:rPr>
          <w:b/>
        </w:rPr>
        <w:t xml:space="preserve"> </w:t>
      </w:r>
      <w:r w:rsidR="00FB68BF">
        <w:rPr>
          <w:b/>
        </w:rPr>
        <w:t xml:space="preserve">or the MLA Handbook or </w:t>
      </w:r>
      <w:hyperlink r:id="rId21" w:anchor="electronicsubmission" w:history="1">
        <w:r w:rsidR="00FB68BF" w:rsidRPr="00FB68BF">
          <w:rPr>
            <w:rStyle w:val="Hyperlink"/>
            <w:b/>
          </w:rPr>
          <w:t>MLA website</w:t>
        </w:r>
      </w:hyperlink>
      <w:r w:rsidR="00FB68BF">
        <w:rPr>
          <w:b/>
        </w:rPr>
        <w:t xml:space="preserve"> (</w:t>
      </w:r>
      <w:hyperlink r:id="rId22" w:anchor="electronicsubmission" w:history="1">
        <w:r w:rsidR="00FB68BF" w:rsidRPr="001B30E3">
          <w:rPr>
            <w:rStyle w:val="Hyperlink"/>
            <w:b/>
          </w:rPr>
          <w:t>https://style.mla.org/formatting-papers/#electronicsubmission</w:t>
        </w:r>
      </w:hyperlink>
      <w:r w:rsidR="00FB68BF">
        <w:rPr>
          <w:b/>
        </w:rPr>
        <w:t xml:space="preserve"> ) </w:t>
      </w:r>
      <w:r w:rsidR="00DC10D7" w:rsidRPr="00680456">
        <w:rPr>
          <w:b/>
        </w:rPr>
        <w:t xml:space="preserve">for MLA citation and documentation procedures. </w:t>
      </w:r>
    </w:p>
    <w:p w:rsidR="00087F93" w:rsidRDefault="00087F93" w:rsidP="0075118E">
      <w:r w:rsidRPr="00087F93">
        <w:rPr>
          <w:b/>
        </w:rPr>
        <w:t>Paper Length</w:t>
      </w:r>
      <w:r>
        <w:t xml:space="preserve">: </w:t>
      </w:r>
      <w:r w:rsidR="00680456">
        <w:t>Five proper formatted MLA pa</w:t>
      </w:r>
      <w:r w:rsidR="00AF4B4C">
        <w:t xml:space="preserve">ges, excluding the Work Cited page. </w:t>
      </w:r>
    </w:p>
    <w:p w:rsidR="0075118E" w:rsidRPr="0075118E" w:rsidRDefault="0075118E" w:rsidP="0075118E">
      <w:r w:rsidRPr="0075118E">
        <w:rPr>
          <w:b/>
        </w:rPr>
        <w:t>Due Date:</w:t>
      </w:r>
      <w:r w:rsidRPr="0075118E">
        <w:t xml:space="preserve"> </w:t>
      </w:r>
      <w:r w:rsidR="00680456">
        <w:t>The research paper</w:t>
      </w:r>
      <w:r w:rsidRPr="0075118E">
        <w:t xml:space="preserve"> is to be turned in no later than </w:t>
      </w:r>
      <w:r w:rsidR="00680456">
        <w:rPr>
          <w:b/>
        </w:rPr>
        <w:t>Thursday</w:t>
      </w:r>
      <w:r w:rsidRPr="0075118E">
        <w:rPr>
          <w:b/>
        </w:rPr>
        <w:t xml:space="preserve">, </w:t>
      </w:r>
      <w:r w:rsidR="00680456">
        <w:rPr>
          <w:b/>
        </w:rPr>
        <w:t>May</w:t>
      </w:r>
      <w:r w:rsidRPr="0075118E">
        <w:rPr>
          <w:b/>
        </w:rPr>
        <w:t xml:space="preserve"> </w:t>
      </w:r>
      <w:r w:rsidR="00C0739C">
        <w:rPr>
          <w:b/>
        </w:rPr>
        <w:t>2</w:t>
      </w:r>
      <w:r w:rsidRPr="0075118E">
        <w:rPr>
          <w:b/>
        </w:rPr>
        <w:t xml:space="preserve">, at </w:t>
      </w:r>
      <w:r w:rsidR="00680456">
        <w:rPr>
          <w:b/>
        </w:rPr>
        <w:t>8:00 am</w:t>
      </w:r>
      <w:r w:rsidRPr="0075118E">
        <w:rPr>
          <w:b/>
        </w:rPr>
        <w:t>.</w:t>
      </w:r>
      <w:r w:rsidRPr="0075118E">
        <w:t xml:space="preserve"> Assignments </w:t>
      </w:r>
      <w:r w:rsidR="00E865B9" w:rsidRPr="00E865B9">
        <w:rPr>
          <w:noProof/>
        </w:rPr>
        <w:t>are</w:t>
      </w:r>
      <w:r w:rsidRPr="00E865B9">
        <w:rPr>
          <w:noProof/>
        </w:rPr>
        <w:t xml:space="preserve"> collected</w:t>
      </w:r>
      <w:r w:rsidRPr="0075118E">
        <w:t xml:space="preserve"> at the opening of class. Please make every effort to arrive on time; late assignments </w:t>
      </w:r>
      <w:r w:rsidR="00747770" w:rsidRPr="00747770">
        <w:rPr>
          <w:noProof/>
        </w:rPr>
        <w:t xml:space="preserve">are </w:t>
      </w:r>
      <w:r w:rsidR="00747770">
        <w:rPr>
          <w:noProof/>
        </w:rPr>
        <w:t>not acceptable.</w:t>
      </w:r>
    </w:p>
    <w:p w:rsidR="00912A92" w:rsidRDefault="008C761D" w:rsidP="00912A92">
      <w:r w:rsidRPr="008C761D">
        <w:rPr>
          <w:b/>
        </w:rPr>
        <w:t>Guidelines:</w:t>
      </w:r>
      <w:r>
        <w:t xml:space="preserve"> Essay</w:t>
      </w:r>
      <w:r w:rsidR="00D555E9">
        <w:t>s</w:t>
      </w:r>
      <w:r>
        <w:t xml:space="preserve"> should adhere to the following </w:t>
      </w:r>
      <w:r w:rsidRPr="0075118E">
        <w:rPr>
          <w:b/>
        </w:rPr>
        <w:t>MLA Guidelines</w:t>
      </w:r>
      <w:r w:rsidR="00912A92">
        <w:rPr>
          <w:b/>
        </w:rPr>
        <w:t xml:space="preserve"> </w:t>
      </w:r>
      <w:r w:rsidR="00747770">
        <w:rPr>
          <w:b/>
        </w:rPr>
        <w:t>Formatting</w:t>
      </w:r>
      <w:r w:rsidR="00912A92">
        <w:rPr>
          <w:b/>
        </w:rPr>
        <w:t xml:space="preserve"> Guidelines</w:t>
      </w:r>
      <w:r>
        <w:t>:</w:t>
      </w:r>
      <w:r w:rsidR="00912A92">
        <w:t xml:space="preserve"> </w:t>
      </w:r>
    </w:p>
    <w:p w:rsidR="00D555E9" w:rsidRDefault="008C761D" w:rsidP="00912A92">
      <w:r w:rsidRPr="00D555E9">
        <w:rPr>
          <w:b/>
        </w:rPr>
        <w:t xml:space="preserve">Have a complete </w:t>
      </w:r>
      <w:r w:rsidR="00D555E9">
        <w:rPr>
          <w:b/>
        </w:rPr>
        <w:t>H</w:t>
      </w:r>
      <w:r w:rsidRPr="00D555E9">
        <w:rPr>
          <w:b/>
        </w:rPr>
        <w:t>eading</w:t>
      </w:r>
      <w:r>
        <w:t xml:space="preserve">: </w:t>
      </w:r>
    </w:p>
    <w:p w:rsidR="00D555E9" w:rsidRDefault="008C761D" w:rsidP="00D555E9">
      <w:pPr>
        <w:pStyle w:val="ListParagraph"/>
        <w:numPr>
          <w:ilvl w:val="1"/>
          <w:numId w:val="1"/>
        </w:numPr>
      </w:pPr>
      <w:r>
        <w:t xml:space="preserve">Full Name, </w:t>
      </w:r>
    </w:p>
    <w:p w:rsidR="00D555E9" w:rsidRDefault="008C761D" w:rsidP="00D555E9">
      <w:pPr>
        <w:pStyle w:val="ListParagraph"/>
        <w:numPr>
          <w:ilvl w:val="1"/>
          <w:numId w:val="1"/>
        </w:numPr>
      </w:pPr>
      <w:r>
        <w:t xml:space="preserve">Professor Name, </w:t>
      </w:r>
    </w:p>
    <w:p w:rsidR="00D555E9" w:rsidRDefault="007252B0" w:rsidP="007252B0">
      <w:pPr>
        <w:pStyle w:val="ListParagraph"/>
        <w:numPr>
          <w:ilvl w:val="1"/>
          <w:numId w:val="1"/>
        </w:numPr>
      </w:pPr>
      <w:r>
        <w:t>Eng.</w:t>
      </w:r>
      <w:r w:rsidR="008C761D">
        <w:t xml:space="preserve"> Course Title and </w:t>
      </w:r>
      <w:r>
        <w:t>section number</w:t>
      </w:r>
      <w:r w:rsidR="00423760">
        <w:t>/ ex. ENG 230: World Literature</w:t>
      </w:r>
    </w:p>
    <w:p w:rsidR="008C761D" w:rsidRDefault="008C761D" w:rsidP="00D555E9">
      <w:pPr>
        <w:pStyle w:val="ListParagraph"/>
        <w:numPr>
          <w:ilvl w:val="1"/>
          <w:numId w:val="1"/>
        </w:numPr>
      </w:pPr>
      <w:r>
        <w:t>D</w:t>
      </w:r>
      <w:r w:rsidR="007252B0">
        <w:t>ate: ex. February 22, 2019</w:t>
      </w:r>
    </w:p>
    <w:p w:rsidR="008C761D" w:rsidRDefault="008C761D" w:rsidP="00D555E9">
      <w:pPr>
        <w:pStyle w:val="ListParagraph"/>
        <w:numPr>
          <w:ilvl w:val="0"/>
          <w:numId w:val="2"/>
        </w:numPr>
      </w:pPr>
      <w:r>
        <w:t xml:space="preserve">Include a </w:t>
      </w:r>
      <w:r w:rsidRPr="00D555E9">
        <w:rPr>
          <w:b/>
        </w:rPr>
        <w:t>Header</w:t>
      </w:r>
      <w:r>
        <w:t xml:space="preserve"> to the </w:t>
      </w:r>
      <w:r w:rsidR="000B3301">
        <w:t>right</w:t>
      </w:r>
      <w:r>
        <w:t xml:space="preserve"> margin</w:t>
      </w:r>
    </w:p>
    <w:p w:rsidR="00D555E9" w:rsidRDefault="00D555E9" w:rsidP="00D555E9">
      <w:pPr>
        <w:pStyle w:val="ListParagraph"/>
        <w:numPr>
          <w:ilvl w:val="1"/>
          <w:numId w:val="2"/>
        </w:numPr>
      </w:pPr>
      <w:r>
        <w:t>Inc</w:t>
      </w:r>
      <w:r w:rsidR="00FB68BF">
        <w:t>lude your last name, and page #</w:t>
      </w:r>
    </w:p>
    <w:p w:rsidR="008C761D" w:rsidRDefault="008C761D" w:rsidP="00D555E9">
      <w:pPr>
        <w:pStyle w:val="ListParagraph"/>
        <w:numPr>
          <w:ilvl w:val="0"/>
          <w:numId w:val="2"/>
        </w:numPr>
      </w:pPr>
      <w:r w:rsidRPr="00D555E9">
        <w:rPr>
          <w:b/>
        </w:rPr>
        <w:t>Title</w:t>
      </w:r>
      <w:r>
        <w:t xml:space="preserve">: Center </w:t>
      </w:r>
      <w:r w:rsidR="00D555E9">
        <w:t xml:space="preserve">your </w:t>
      </w:r>
      <w:bookmarkStart w:id="0" w:name="_GoBack"/>
      <w:bookmarkEnd w:id="0"/>
      <w:r w:rsidR="00D555E9" w:rsidRPr="00E865B9">
        <w:rPr>
          <w:noProof/>
        </w:rPr>
        <w:t>title</w:t>
      </w:r>
      <w:r w:rsidR="00D555E9">
        <w:t xml:space="preserve"> </w:t>
      </w:r>
      <w:r>
        <w:t>after the date</w:t>
      </w:r>
    </w:p>
    <w:p w:rsidR="00D555E9" w:rsidRDefault="00D555E9" w:rsidP="00D555E9">
      <w:pPr>
        <w:pStyle w:val="ListParagraph"/>
        <w:numPr>
          <w:ilvl w:val="0"/>
          <w:numId w:val="2"/>
        </w:numPr>
      </w:pPr>
      <w:r w:rsidRPr="00D555E9">
        <w:rPr>
          <w:b/>
        </w:rPr>
        <w:t>Indent</w:t>
      </w:r>
      <w:r w:rsidR="007252B0">
        <w:rPr>
          <w:b/>
        </w:rPr>
        <w:t xml:space="preserve">: </w:t>
      </w:r>
      <w:r w:rsidRPr="00D555E9">
        <w:rPr>
          <w:b/>
        </w:rPr>
        <w:t xml:space="preserve"> </w:t>
      </w:r>
      <w:r w:rsidR="00C0739C">
        <w:t>E</w:t>
      </w:r>
      <w:r w:rsidRPr="00D555E9">
        <w:t>ach paragraph</w:t>
      </w:r>
      <w:r w:rsidR="007252B0">
        <w:t xml:space="preserve"> should be indented five spaces or one tab from the left margin.</w:t>
      </w:r>
    </w:p>
    <w:p w:rsidR="008C761D" w:rsidRDefault="00D555E9" w:rsidP="00D555E9">
      <w:pPr>
        <w:pStyle w:val="ListParagraph"/>
        <w:numPr>
          <w:ilvl w:val="0"/>
          <w:numId w:val="2"/>
        </w:numPr>
      </w:pPr>
      <w:r w:rsidRPr="00D555E9">
        <w:rPr>
          <w:b/>
        </w:rPr>
        <w:t>Spacing:</w:t>
      </w:r>
      <w:r w:rsidR="007252B0">
        <w:t xml:space="preserve"> double-space the entire document</w:t>
      </w:r>
    </w:p>
    <w:p w:rsidR="008C761D" w:rsidRDefault="007252B0" w:rsidP="008C761D">
      <w:pPr>
        <w:pStyle w:val="ListParagraph"/>
        <w:numPr>
          <w:ilvl w:val="0"/>
          <w:numId w:val="2"/>
        </w:numPr>
      </w:pPr>
      <w:r>
        <w:rPr>
          <w:b/>
        </w:rPr>
        <w:t>Font:</w:t>
      </w:r>
      <w:r>
        <w:t xml:space="preserve"> proper formatting requires Times New Roman, 12 pt.</w:t>
      </w:r>
    </w:p>
    <w:p w:rsidR="00FB68BF" w:rsidRDefault="00FB68BF" w:rsidP="008C761D">
      <w:pPr>
        <w:pStyle w:val="ListParagraph"/>
        <w:numPr>
          <w:ilvl w:val="0"/>
          <w:numId w:val="2"/>
        </w:numPr>
      </w:pPr>
      <w:r>
        <w:rPr>
          <w:b/>
        </w:rPr>
        <w:t>Margins:</w:t>
      </w:r>
      <w:r>
        <w:t xml:space="preserve"> The top, bottom, left, and right margins should all be exactly one inch. Please note, only the header is ½ inch from the top margin. </w:t>
      </w:r>
    </w:p>
    <w:sectPr w:rsidR="00FB68B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FB3" w:rsidRDefault="00252FB3" w:rsidP="006101CC">
      <w:pPr>
        <w:spacing w:after="0" w:line="240" w:lineRule="auto"/>
      </w:pPr>
      <w:r>
        <w:separator/>
      </w:r>
    </w:p>
  </w:endnote>
  <w:endnote w:type="continuationSeparator" w:id="0">
    <w:p w:rsidR="00252FB3" w:rsidRDefault="00252FB3" w:rsidP="00610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FB3" w:rsidRDefault="00252FB3" w:rsidP="006101CC">
      <w:pPr>
        <w:spacing w:after="0" w:line="240" w:lineRule="auto"/>
      </w:pPr>
      <w:r>
        <w:separator/>
      </w:r>
    </w:p>
  </w:footnote>
  <w:footnote w:type="continuationSeparator" w:id="0">
    <w:p w:rsidR="00252FB3" w:rsidRDefault="00252FB3" w:rsidP="006101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1D54B3"/>
    <w:multiLevelType w:val="hybridMultilevel"/>
    <w:tmpl w:val="CFEC362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4539583F"/>
    <w:multiLevelType w:val="hybridMultilevel"/>
    <w:tmpl w:val="D8364614"/>
    <w:lvl w:ilvl="0" w:tplc="026C4F08">
      <w:start w:val="1"/>
      <w:numFmt w:val="low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475412B6"/>
    <w:multiLevelType w:val="hybridMultilevel"/>
    <w:tmpl w:val="04B8602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E96682E2">
      <w:start w:val="1"/>
      <w:numFmt w:val="lowerLetter"/>
      <w:lvlText w:val="%3."/>
      <w:lvlJc w:val="left"/>
      <w:pPr>
        <w:ind w:left="2160" w:hanging="360"/>
      </w:pPr>
      <w:rPr>
        <w:rFonts w:hint="default"/>
        <w:b/>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176B3"/>
    <w:multiLevelType w:val="hybridMultilevel"/>
    <w:tmpl w:val="1B1EC67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656D448A"/>
    <w:multiLevelType w:val="hybridMultilevel"/>
    <w:tmpl w:val="3D24EF0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677B21"/>
    <w:multiLevelType w:val="hybridMultilevel"/>
    <w:tmpl w:val="2E9C7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373FA4"/>
    <w:multiLevelType w:val="hybridMultilevel"/>
    <w:tmpl w:val="FEBC16FC"/>
    <w:lvl w:ilvl="0" w:tplc="1A56A7A8">
      <w:start w:val="1"/>
      <w:numFmt w:val="lowerLetter"/>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782C741A"/>
    <w:multiLevelType w:val="hybridMultilevel"/>
    <w:tmpl w:val="86E0AE66"/>
    <w:lvl w:ilvl="0" w:tplc="0409000F">
      <w:start w:val="1"/>
      <w:numFmt w:val="decimal"/>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B7042FF"/>
    <w:multiLevelType w:val="hybridMultilevel"/>
    <w:tmpl w:val="5F327CDC"/>
    <w:lvl w:ilvl="0" w:tplc="A31CE8BA">
      <w:start w:val="1"/>
      <w:numFmt w:val="lowerLetter"/>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4"/>
  </w:num>
  <w:num w:numId="2">
    <w:abstractNumId w:val="7"/>
  </w:num>
  <w:num w:numId="3">
    <w:abstractNumId w:val="5"/>
  </w:num>
  <w:num w:numId="4">
    <w:abstractNumId w:val="2"/>
  </w:num>
  <w:num w:numId="5">
    <w:abstractNumId w:val="6"/>
  </w:num>
  <w:num w:numId="6">
    <w:abstractNumId w:val="8"/>
  </w:num>
  <w:num w:numId="7">
    <w:abstractNumId w:val="3"/>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2tjC0MLM0MTUyNDRW0lEKTi0uzszPAykwrQUAY07YJywAAAA="/>
  </w:docVars>
  <w:rsids>
    <w:rsidRoot w:val="006101CC"/>
    <w:rsid w:val="00087F93"/>
    <w:rsid w:val="000B3301"/>
    <w:rsid w:val="000E57EC"/>
    <w:rsid w:val="001532BB"/>
    <w:rsid w:val="00233BC7"/>
    <w:rsid w:val="00252FB3"/>
    <w:rsid w:val="00284E60"/>
    <w:rsid w:val="002D6131"/>
    <w:rsid w:val="00375E64"/>
    <w:rsid w:val="003D6B67"/>
    <w:rsid w:val="00412E15"/>
    <w:rsid w:val="00423760"/>
    <w:rsid w:val="004A22D0"/>
    <w:rsid w:val="004B2C42"/>
    <w:rsid w:val="00517F9D"/>
    <w:rsid w:val="00522A3A"/>
    <w:rsid w:val="00534D83"/>
    <w:rsid w:val="00565324"/>
    <w:rsid w:val="005A6793"/>
    <w:rsid w:val="006101CC"/>
    <w:rsid w:val="006132F2"/>
    <w:rsid w:val="00653F2D"/>
    <w:rsid w:val="00680456"/>
    <w:rsid w:val="0070644D"/>
    <w:rsid w:val="007252B0"/>
    <w:rsid w:val="007346E0"/>
    <w:rsid w:val="00747770"/>
    <w:rsid w:val="0075118E"/>
    <w:rsid w:val="007901F3"/>
    <w:rsid w:val="007C41F1"/>
    <w:rsid w:val="008C761D"/>
    <w:rsid w:val="00912A92"/>
    <w:rsid w:val="00AF4B4C"/>
    <w:rsid w:val="00B963E2"/>
    <w:rsid w:val="00BA45C4"/>
    <w:rsid w:val="00BE23EB"/>
    <w:rsid w:val="00C0739C"/>
    <w:rsid w:val="00C2576B"/>
    <w:rsid w:val="00D547DE"/>
    <w:rsid w:val="00D555E9"/>
    <w:rsid w:val="00DC10D7"/>
    <w:rsid w:val="00DD0839"/>
    <w:rsid w:val="00E32B4E"/>
    <w:rsid w:val="00E865B9"/>
    <w:rsid w:val="00EC3EC9"/>
    <w:rsid w:val="00EF73B1"/>
    <w:rsid w:val="00F37825"/>
    <w:rsid w:val="00FB68BF"/>
    <w:rsid w:val="00FC3257"/>
    <w:rsid w:val="00FD29DE"/>
    <w:rsid w:val="00FF4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159580-9169-41DE-87A5-EF89208BF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A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1CC"/>
  </w:style>
  <w:style w:type="paragraph" w:styleId="Footer">
    <w:name w:val="footer"/>
    <w:basedOn w:val="Normal"/>
    <w:link w:val="FooterChar"/>
    <w:uiPriority w:val="99"/>
    <w:unhideWhenUsed/>
    <w:rsid w:val="00610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1CC"/>
  </w:style>
  <w:style w:type="paragraph" w:styleId="ListParagraph">
    <w:name w:val="List Paragraph"/>
    <w:basedOn w:val="Normal"/>
    <w:uiPriority w:val="34"/>
    <w:qFormat/>
    <w:rsid w:val="008C761D"/>
    <w:pPr>
      <w:ind w:left="720"/>
      <w:contextualSpacing/>
    </w:pPr>
  </w:style>
  <w:style w:type="paragraph" w:styleId="IntenseQuote">
    <w:name w:val="Intense Quote"/>
    <w:basedOn w:val="Normal"/>
    <w:next w:val="Normal"/>
    <w:link w:val="IntenseQuoteChar"/>
    <w:uiPriority w:val="30"/>
    <w:qFormat/>
    <w:rsid w:val="00FC325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FC3257"/>
    <w:rPr>
      <w:i/>
      <w:iCs/>
      <w:color w:val="5B9BD5" w:themeColor="accent1"/>
    </w:rPr>
  </w:style>
  <w:style w:type="character" w:styleId="IntenseReference">
    <w:name w:val="Intense Reference"/>
    <w:basedOn w:val="DefaultParagraphFont"/>
    <w:uiPriority w:val="32"/>
    <w:qFormat/>
    <w:rsid w:val="00FC3257"/>
    <w:rPr>
      <w:b/>
      <w:bCs/>
      <w:smallCaps/>
      <w:color w:val="5B9BD5" w:themeColor="accent1"/>
      <w:spacing w:val="5"/>
    </w:rPr>
  </w:style>
  <w:style w:type="character" w:styleId="Hyperlink">
    <w:name w:val="Hyperlink"/>
    <w:basedOn w:val="DefaultParagraphFont"/>
    <w:uiPriority w:val="99"/>
    <w:unhideWhenUsed/>
    <w:rsid w:val="007901F3"/>
    <w:rPr>
      <w:color w:val="0563C1" w:themeColor="hyperlink"/>
      <w:u w:val="single"/>
    </w:rPr>
  </w:style>
  <w:style w:type="paragraph" w:styleId="BalloonText">
    <w:name w:val="Balloon Text"/>
    <w:basedOn w:val="Normal"/>
    <w:link w:val="BalloonTextChar"/>
    <w:uiPriority w:val="99"/>
    <w:semiHidden/>
    <w:unhideWhenUsed/>
    <w:rsid w:val="00534D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D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439137">
      <w:bodyDiv w:val="1"/>
      <w:marLeft w:val="0"/>
      <w:marRight w:val="0"/>
      <w:marTop w:val="0"/>
      <w:marBottom w:val="0"/>
      <w:divBdr>
        <w:top w:val="none" w:sz="0" w:space="0" w:color="auto"/>
        <w:left w:val="none" w:sz="0" w:space="0" w:color="auto"/>
        <w:bottom w:val="none" w:sz="0" w:space="0" w:color="auto"/>
        <w:right w:val="none" w:sz="0" w:space="0" w:color="auto"/>
      </w:divBdr>
      <w:divsChild>
        <w:div w:id="1504589491">
          <w:marLeft w:val="0"/>
          <w:marRight w:val="0"/>
          <w:marTop w:val="0"/>
          <w:marBottom w:val="0"/>
          <w:divBdr>
            <w:top w:val="none" w:sz="0" w:space="0" w:color="auto"/>
            <w:left w:val="none" w:sz="0" w:space="0" w:color="auto"/>
            <w:bottom w:val="none" w:sz="0" w:space="0" w:color="auto"/>
            <w:right w:val="none" w:sz="0" w:space="0" w:color="auto"/>
          </w:divBdr>
        </w:div>
      </w:divsChild>
    </w:div>
    <w:div w:id="1090354296">
      <w:bodyDiv w:val="1"/>
      <w:marLeft w:val="0"/>
      <w:marRight w:val="0"/>
      <w:marTop w:val="0"/>
      <w:marBottom w:val="0"/>
      <w:divBdr>
        <w:top w:val="none" w:sz="0" w:space="0" w:color="auto"/>
        <w:left w:val="none" w:sz="0" w:space="0" w:color="auto"/>
        <w:bottom w:val="none" w:sz="0" w:space="0" w:color="auto"/>
        <w:right w:val="none" w:sz="0" w:space="0" w:color="auto"/>
      </w:divBdr>
      <w:divsChild>
        <w:div w:id="1478575087">
          <w:marLeft w:val="0"/>
          <w:marRight w:val="0"/>
          <w:marTop w:val="0"/>
          <w:marBottom w:val="0"/>
          <w:divBdr>
            <w:top w:val="none" w:sz="0" w:space="0" w:color="auto"/>
            <w:left w:val="none" w:sz="0" w:space="0" w:color="auto"/>
            <w:bottom w:val="none" w:sz="0" w:space="0" w:color="auto"/>
            <w:right w:val="none" w:sz="0" w:space="0" w:color="auto"/>
          </w:divBdr>
        </w:div>
      </w:divsChild>
    </w:div>
    <w:div w:id="1363675500">
      <w:bodyDiv w:val="1"/>
      <w:marLeft w:val="0"/>
      <w:marRight w:val="0"/>
      <w:marTop w:val="0"/>
      <w:marBottom w:val="0"/>
      <w:divBdr>
        <w:top w:val="none" w:sz="0" w:space="0" w:color="auto"/>
        <w:left w:val="none" w:sz="0" w:space="0" w:color="auto"/>
        <w:bottom w:val="none" w:sz="0" w:space="0" w:color="auto"/>
        <w:right w:val="none" w:sz="0" w:space="0" w:color="auto"/>
      </w:divBdr>
      <w:divsChild>
        <w:div w:id="981891426">
          <w:marLeft w:val="0"/>
          <w:marRight w:val="0"/>
          <w:marTop w:val="0"/>
          <w:marBottom w:val="0"/>
          <w:divBdr>
            <w:top w:val="none" w:sz="0" w:space="0" w:color="auto"/>
            <w:left w:val="none" w:sz="0" w:space="0" w:color="auto"/>
            <w:bottom w:val="none" w:sz="0" w:space="0" w:color="auto"/>
            <w:right w:val="none" w:sz="0" w:space="0" w:color="auto"/>
          </w:divBdr>
        </w:div>
      </w:divsChild>
    </w:div>
    <w:div w:id="1400010255">
      <w:bodyDiv w:val="1"/>
      <w:marLeft w:val="0"/>
      <w:marRight w:val="0"/>
      <w:marTop w:val="0"/>
      <w:marBottom w:val="0"/>
      <w:divBdr>
        <w:top w:val="none" w:sz="0" w:space="0" w:color="auto"/>
        <w:left w:val="none" w:sz="0" w:space="0" w:color="auto"/>
        <w:bottom w:val="none" w:sz="0" w:space="0" w:color="auto"/>
        <w:right w:val="none" w:sz="0" w:space="0" w:color="auto"/>
      </w:divBdr>
      <w:divsChild>
        <w:div w:id="489910959">
          <w:marLeft w:val="0"/>
          <w:marRight w:val="0"/>
          <w:marTop w:val="0"/>
          <w:marBottom w:val="0"/>
          <w:divBdr>
            <w:top w:val="none" w:sz="0" w:space="0" w:color="auto"/>
            <w:left w:val="none" w:sz="0" w:space="0" w:color="auto"/>
            <w:bottom w:val="none" w:sz="0" w:space="0" w:color="auto"/>
            <w:right w:val="none" w:sz="0" w:space="0" w:color="auto"/>
          </w:divBdr>
        </w:div>
      </w:divsChild>
    </w:div>
    <w:div w:id="1522237051">
      <w:bodyDiv w:val="1"/>
      <w:marLeft w:val="0"/>
      <w:marRight w:val="0"/>
      <w:marTop w:val="0"/>
      <w:marBottom w:val="0"/>
      <w:divBdr>
        <w:top w:val="none" w:sz="0" w:space="0" w:color="auto"/>
        <w:left w:val="none" w:sz="0" w:space="0" w:color="auto"/>
        <w:bottom w:val="none" w:sz="0" w:space="0" w:color="auto"/>
        <w:right w:val="none" w:sz="0" w:space="0" w:color="auto"/>
      </w:divBdr>
      <w:divsChild>
        <w:div w:id="2124839336">
          <w:marLeft w:val="0"/>
          <w:marRight w:val="0"/>
          <w:marTop w:val="0"/>
          <w:marBottom w:val="0"/>
          <w:divBdr>
            <w:top w:val="none" w:sz="0" w:space="0" w:color="auto"/>
            <w:left w:val="none" w:sz="0" w:space="0" w:color="auto"/>
            <w:bottom w:val="none" w:sz="0" w:space="0" w:color="auto"/>
            <w:right w:val="none" w:sz="0" w:space="0" w:color="auto"/>
          </w:divBdr>
        </w:div>
      </w:divsChild>
    </w:div>
    <w:div w:id="1658849163">
      <w:bodyDiv w:val="1"/>
      <w:marLeft w:val="0"/>
      <w:marRight w:val="0"/>
      <w:marTop w:val="0"/>
      <w:marBottom w:val="0"/>
      <w:divBdr>
        <w:top w:val="none" w:sz="0" w:space="0" w:color="auto"/>
        <w:left w:val="none" w:sz="0" w:space="0" w:color="auto"/>
        <w:bottom w:val="none" w:sz="0" w:space="0" w:color="auto"/>
        <w:right w:val="none" w:sz="0" w:space="0" w:color="auto"/>
      </w:divBdr>
      <w:divsChild>
        <w:div w:id="1826168443">
          <w:marLeft w:val="0"/>
          <w:marRight w:val="0"/>
          <w:marTop w:val="0"/>
          <w:marBottom w:val="0"/>
          <w:divBdr>
            <w:top w:val="none" w:sz="0" w:space="0" w:color="auto"/>
            <w:left w:val="none" w:sz="0" w:space="0" w:color="auto"/>
            <w:bottom w:val="none" w:sz="0" w:space="0" w:color="auto"/>
            <w:right w:val="none" w:sz="0" w:space="0" w:color="auto"/>
          </w:divBdr>
        </w:div>
      </w:divsChild>
    </w:div>
    <w:div w:id="1944266322">
      <w:bodyDiv w:val="1"/>
      <w:marLeft w:val="0"/>
      <w:marRight w:val="0"/>
      <w:marTop w:val="0"/>
      <w:marBottom w:val="0"/>
      <w:divBdr>
        <w:top w:val="none" w:sz="0" w:space="0" w:color="auto"/>
        <w:left w:val="none" w:sz="0" w:space="0" w:color="auto"/>
        <w:bottom w:val="none" w:sz="0" w:space="0" w:color="auto"/>
        <w:right w:val="none" w:sz="0" w:space="0" w:color="auto"/>
      </w:divBdr>
      <w:divsChild>
        <w:div w:id="5612524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ds.b.ebscohost.com/ehost/search/selectdb?vid=0&amp;sid=fcb02ea3-152b-4bde-915b-622532c897b2%40pdc-v-sessmgr03" TargetMode="External"/><Relationship Id="rId13" Type="http://schemas.openxmlformats.org/officeDocument/2006/relationships/hyperlink" Target="http://www.jstor.org/stable/40036717" TargetMode="External"/><Relationship Id="rId18" Type="http://schemas.openxmlformats.org/officeDocument/2006/relationships/hyperlink" Target="http://eds.b.ebscohost.com/ehost/search/selectdb?vid=0&amp;sid=fcb02ea3-152b-4bde-915b-622532c897b2%40pdc-v-sessmgr03" TargetMode="External"/><Relationship Id="rId3" Type="http://schemas.openxmlformats.org/officeDocument/2006/relationships/styles" Target="styles.xml"/><Relationship Id="rId21" Type="http://schemas.openxmlformats.org/officeDocument/2006/relationships/hyperlink" Target="https://style.mla.org/formatting-papers/" TargetMode="External"/><Relationship Id="rId7" Type="http://schemas.openxmlformats.org/officeDocument/2006/relationships/endnotes" Target="endnotes.xml"/><Relationship Id="rId12" Type="http://schemas.openxmlformats.org/officeDocument/2006/relationships/hyperlink" Target="https://www.jstor.org/" TargetMode="External"/><Relationship Id="rId17" Type="http://schemas.openxmlformats.org/officeDocument/2006/relationships/hyperlink" Target="https://www.jstor.org" TargetMode="External"/><Relationship Id="rId2" Type="http://schemas.openxmlformats.org/officeDocument/2006/relationships/numbering" Target="numbering.xml"/><Relationship Id="rId16" Type="http://schemas.openxmlformats.org/officeDocument/2006/relationships/hyperlink" Target="http://www.jstor.org/stable/4173765" TargetMode="External"/><Relationship Id="rId20" Type="http://schemas.openxmlformats.org/officeDocument/2006/relationships/hyperlink" Target="http://www.jstor.org/stable/4469677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ds.b.ebscohost.com/ehost/search/selectdb?vid=0&amp;sid=fcb02ea3-152b-4bde-915b-622532c897b2%40pdc-v-sessmgr0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jstor.org/" TargetMode="External"/><Relationship Id="rId23" Type="http://schemas.openxmlformats.org/officeDocument/2006/relationships/fontTable" Target="fontTable.xml"/><Relationship Id="rId10" Type="http://schemas.openxmlformats.org/officeDocument/2006/relationships/hyperlink" Target="http://www.jstor.org/stable/3293806" TargetMode="External"/><Relationship Id="rId19" Type="http://schemas.openxmlformats.org/officeDocument/2006/relationships/hyperlink" Target="https://www.jstor.org/" TargetMode="External"/><Relationship Id="rId4" Type="http://schemas.openxmlformats.org/officeDocument/2006/relationships/settings" Target="settings.xml"/><Relationship Id="rId9" Type="http://schemas.openxmlformats.org/officeDocument/2006/relationships/hyperlink" Target="https://www.jstor.org/" TargetMode="External"/><Relationship Id="rId14" Type="http://schemas.openxmlformats.org/officeDocument/2006/relationships/hyperlink" Target="http://eds.b.ebscohost.com/ehost/search/selectdb?vid=0&amp;sid=fcb02ea3-152b-4bde-915b-622532c897b2%40pdc-v-sessmgr03" TargetMode="External"/><Relationship Id="rId22" Type="http://schemas.openxmlformats.org/officeDocument/2006/relationships/hyperlink" Target="https://style.mla.org/formatting-pa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BEB9D58-F2A8-4AA2-AC25-BECE4BD53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1261</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Howell, Garry</dc:creator>
  <cp:keywords/>
  <dc:description/>
  <cp:lastModifiedBy>Howell, Garry</cp:lastModifiedBy>
  <cp:revision>4</cp:revision>
  <cp:lastPrinted>2019-04-04T13:25:00Z</cp:lastPrinted>
  <dcterms:created xsi:type="dcterms:W3CDTF">2019-04-04T19:36:00Z</dcterms:created>
  <dcterms:modified xsi:type="dcterms:W3CDTF">2019-04-04T19:47:00Z</dcterms:modified>
</cp:coreProperties>
</file>